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A/3039/2024 vom 13. Februar 2025</w:t>
      </w:r>
    </w:p>
    <w:p>
      <w:r>
        <w:t>GE Cour de justice, 2025-02-13, FR</w:t>
      </w:r>
    </w:p>
    <w:p>
      <w:r>
        <w:rPr>
          <w:b/>
        </w:rPr>
        <w:t xml:space="preserve">Quelle: </w:t>
      </w:r>
      <w:r>
        <w:t>https://mcp.opencaselaw.ch/entscheid/ge_gerichte_A_3039_2024</w:t>
      </w:r>
    </w:p>
    <w:p>
      <w:r>
        <w:t>FR: GE_GERICHTE A/3039/2024 du 13 février 2025</w:t>
      </w:r>
    </w:p>
    <w:p>
      <w:r>
        <w:t>IT: GE_GERICHTE A/3039/2024 del 13 febbraio 2025</w:t>
      </w:r>
    </w:p>
    <w:p>
      <w:pPr>
        <w:pStyle w:val="Heading2"/>
      </w:pPr>
      <w:r>
        <w:t>Regeste</w:t>
      </w:r>
    </w:p>
    <w:p>
      <w:r>
        <w:t>AUTORISATION DE SÉJOUR;CAS DE RIGUEUR;REGROUPEMENT FAMILIAL | OASA.31; LEI.30.al1.letb; LEI.44; LEI.64</w:t>
      </w:r>
    </w:p>
    <w:p>
      <w:pPr>
        <w:pStyle w:val="Heading2"/>
      </w:pPr>
      <w:r>
        <w:t>Volltext</w:t>
      </w:r>
    </w:p>
    <w:p>
      <w:r>
        <w:t>Genf Tribunal administratif de première instance en matière fiscale 13.02.2025 A/3039/2024 Genève Tribunal administratif de première instance en matière fiscale 13.02.2025 A/3039/2024 Ginevra Tribunal administratif de première instance en matière fiscale 13.02.2025 A/3039/2024</w:t>
      </w:r>
    </w:p>
    <w:p>
      <w:r>
        <w:t>AUTORISATION DE SÉJOUR;CAS DE RIGUEUR;REGROUPEMENT FAMILIAL | OASA.31; LEI.30.al1.letb; LEI.44; LEI.64</w:t>
      </w:r>
    </w:p>
    <w:p>
      <w:r>
        <w:t>A/3039/2024 JTAPI/170/2025 du 13.02.2025 ( OCPM ) , REJETE REJETE par ATA/1034/2025 Descripteurs : AUTORISATION DE SÉJOUR;CAS DE RIGUEUR;REGROUPEMENT FAMILIAL Normes : OASA.31; LEI.30.al1.letb; LEI.44; LEI.64 En fait En droit Par ces motifs RÉPUBLIQUE ET CANTON DE GENÈVE POUVOIR JUDICIAIRE A/3039/2024 JTAPI/170/2025 JUGEMENT DU TRIBUNAL ADMINISTRATIF DE PREMIÈRE INSTANCE du 13 février 2025 dans la cause Madame A______ et Monsieur B______, agissant en leur nom et celui de leur enfant mineur C______ , représentés par Cédric LIAUDET, mandataire avec élection de domicile contre OFFICE CANTONAL DE LA POPULATION ET DES MIGRATIONS EN FAIT 1.             Monsieur B______, né le ______ 1978, est ressortissant du Kosovo. Il est marié avec Madame A______ et a trois enfants, D______, né le ______ 2000, E______, née le ______ 2003 et C______, né le ______ 2006. 2.             Le 12 novembre 2018, il a déposé auprès de l’office cantonal de la population et des migrations (ci-après : OCPM) une demande d’autorisation de séjour dans le cadre de l’opération « Papyrus ». Il a fait valoir être en Suisse depuis 2007 et avoir quitté le Kosovo dans le but d’une vie meilleure, y ayant laissé sa famille. Il était bien intégré, à tous les niveaux. Il a joint à sa demande un formulaire M indiquant qu’il travaillait pour F______, divers contrats de travail et attestations, une attestation par laquelle il confirmait ne pas avoir déposé et/ou ne pas posséder de demande d’autorisation de séjour dans un pays de l’UE / AELE et une copie de la première page de son passeport P 1______ délivré le 5 avril 2013. 3.             Le 8 avril 2019, l’OCPM lui a délivré une autorisation de travail provisoire. 4.             Par courrier du 3 septembre 2019, l’OCPM a demandé à B______ la production de documents complémentaires, notamment des justificatifs de résidence pour les années 2009, 2010, 2014 et 2017 et un extrait de compte individuel AVS pour les années 2011, 2012 et 2013. 5.             B______ a été condamné par ordonnance pénale du Ministère public du 18 octobre 2021 pour avoir hébergé trois ressortissants kosovars dans son appartement, soit pour violation de l’art. 116 al. 1 let. a de la loi fédérale sur les étrangers et l’intégration du 16 décembre 2005 (LEI - RS 142.20). 6.             L’OCPM a dénoncé B______ au Ministère public et celui-ci a été entendu par la police le 26 octobre 2022. Il lui était reproché d’avoir transmis de faux documents à l’OCPM dans le cadre de l’opération « Papyrus », d’avoir eu un comportement frauduleux envers des autorités et d’avoir séjourné et travaillé illégalement en Suisse. Dans le cadre de son audition, B______ a notamment déclaré être venu en Suisse en 2006 avec l’aide d’un passeur, sans être titulaire d’un visa, pour travailler, ayant laissé sa femme et ses trois enfants au Kosovo. Il avait souvent déménagé et logé chez des personnes qu’il ne connaissait pas, ayant son propre appartement au ______[GE] depuis 2020. Il n’était jamais retourné au Kosovo et sa femme était venue une fois le voir. Il avait travaillé entre 2007 et 2010 pour l’entreprise G______, sans contrat et en étant payé cash. De 2011 à 2013, il avait travaillé pour H______ Sàrl, avec un contrat de travail et des fiches de salaire. Ensuite et jusqu’en 2018, il avait travaillé à divers endroits durant de petites périodes ; il s’était aussi occupé du jardin d’une dame de 2014 à 2017. En 2018, il avait signé un contrat de travail avec la société F______ et avait reçu des fiches de salaire : il y avait travaillé jusqu’en 2021. Depuis 2021, il travaillait à son compte. 7.             Par formulaires M transmis le 2 août 2023 à l’OCPM, B______ a déposé une demande de regroupement familial pour sa femme et ses trois enfants, lesquels étaient arrivés en Suisse le 1 er juin 2022. Il a également demandé une autorisation de séjour avec activité lucrative en sa faveur, indiquant être en Suisse depuis le 16 novembre 2008 [sic] et joignant des documents relatifs à son activité lucrative. 8.             Le 12 février 2024, le Ministère public a rendu une ordonnance de classement à l’encontre de B______, lequel avait été prévenu de faux dans les certificats, d’infraction à l’art. 118 al. 1 LEI et d’entrée et séjour illégal. 9.             Le 12 mars 2024, l’OCPM a requis de B______ la production de pièces complémentaires, notamment des justificatifs de séjour pour les années 2014, 2017 et 2018, et des explications quant à la demande d’asile qu’il avait déposée en Hongrie courant 2014. 10.         Sans nouvelles de la part de B______, l’OCPM lui a, le 15 avril 2024, octroyé un nouveau délai au 1 er mai 2024, lequel a finalement été prolongé au 15 mai 2024. 11.         Par courrier du 15 mai 2024, B______ a expliqué s’être rendu en Hongrie pour recevoir et accueillir son neveu qui voyageait seul en Europe ; il avait été arrêté et s’était vu proposer de signer des documents en échange de sa libération, sans en comprendre la teneur car non traduits. Il n’avait jamais eu connaissance de la suite qui leur avait été donnée. Il n’avait pas effectué d’autres voyages sans le visa de retour accordé par l’OCPM. Pour la période 2014-2017 et 2018, il avait eu de la peine à trouver des justificatifs car il n’avait eu que des emplois courts et avait juste eu de quoi se nourrir et se loger. Il a produit des attestations, une copie de la première page de son passeport P 2______ délivré le ______ 2023, une copie de son permis de conduire kosovar et des photos horodatées. 12.         Par courrier du 12 juin 2024, l’OCPM a informé B______ de son intention de refuser sa demande d’autorisation de séjour en sa faveur et celle de sa femme et de ses enfants, et de prononcer leur renvoi de Suisse. Un délai de trente jours lui était imparti pour transmettre ses observations et objections éventuelles. 13.         B______ a transmis ses observations par courriel du 15 juillet 2024. Un visa tchèque avait été demandé pour se rendre en urgence au chevet de sa mère malade. Il s’était rendu en Macédoine pour y être opéré. Il avait signé des documents en Hongrie en échange de sa libération, sans être épaulé d’un traducteur mais n’avait jamais quitté la Suisse sans l’intention d’y revenir : à l’image de quelques semaines de vacances, cela n’interrompait pas son séjour continu nécessaire pour l’obtention du permis de séjour via l’opération « Papyrus ». Les ajouts de catégories de son permis de conduire avaient été faits au Kosovo par son père et les documents lui avaient été amenés par des personnes effectuant le voyage vers Genève. Quant aux versements internationaux, ils dépendaient de l’importance de son activité professionnelle du moment et, pour mémoire, longtemps, elle n’avait pas été constante, contrairement à maintenant, laquelle était florissante. 14.         Par décision du 19 juillet 2024, l’OCPM a refusé d’accéder à la demande de B______ et de soumettre son dossier avec un préavis positif au secrétariat d'État aux migrations (ci-après : SEM), et a prononcé son renvoi de Suisse. Dès lors, la demande de regroupement familial déposée en faveur de sa femme et de son enfant C______ le 2 août 2024 devenait sans objet. A teneur des pièces produites, il n’avait pas été en mesure de justifier sa présence continue en Suisse ces dix dernières années. Les documents de catégorie A ou B tels que prévus dans l’opération « Papyrus » et conservés dans l’examen des cas de rigueur « post Papyrus » avaient pour objectif d’établir de manière crédible une hypothèse de séjour durable sur le territoire suisse. Les contrats de travail, fiches de salaire, relevés AVS, abonnements TPG, envois d'argent étaient tous de nature à prouver une présence de relative longue durée en Suisse. Les photos fournies ne pouvaient établir une présence qu'à un instant T et les témoignages d’amis n’étaient pas considérés comme engageants. Par conséquent, les années 2014 et 2017 jusqu’à juillet 2018 n’étaient pas prouvées à satisfaction de droit. Il avait obtenu certaines catégories de son permis de conduire au Kosovo en janvier 2012 et son passeport kosovar P 1______, délivré au Kosovo le 5 avril 2013 contenait plusieurs timbres d’entrées et de sorties dans l'espace Schengen entre décembre 2013 et mars 2014 tandis qu’il ne contenait aucun visa pour cette période autorisant ces différents voyages et un visa tchèque obtenu auprès de leur représentation à ______ [Macédoine du Nord] 2 juillet 2018. Il avait par ailleurs déposé une demande d'asile en Hongrie le 23 avril 2013. De plus, les transferts d'argent effectués via I______ Sàrl pour les années 2015 et 2016 avaient été faits de manière sporadique. Dans ces circonstances, sa situation ne répondait pas aux critères de l’opération « Papyrus » précités ni aux critères relatifs à en cas individuel d'extrême gravité au sens des art. 30 al.l let. b LEI et 31 de l’ordonnance relative à l'admission, au séjour et à l'exercice d'une activité lucrative du 24 octobre 2007 (OASA - RS 142.201), notamment un séjour prouvé et continu de dix ans minimum à Genève pour une personne célibataire et sans enfants. Il ne pouvait bénéficier des cinq ans car le reste de sa famille et plus précisément l'enfant mineur scolarisé était arrivé il y avait moins de deux ans. Il n’avait pas ailleurs pas montré une intégration socioculturelle particulièrement remarquable : son intégration correspondait au mieux au comportement ordinaire qui pouvait être attendu de tout étranger souhaitant obtenir la régularisation de ses conditions de séjour, si ce n'était qu’il faisait l’objet d’une poursuite à hauteur de CHF 1'524.85 et avait été condamné par ordonnance pénale du 18 octobre 2021 pour incitation à l'entrée, à la sortie ou aux séjours illégaux au sens de la LEI. Finalement, il n’avait pas démontré qu’une réintégration dans son pays d'origine aurait de graves conséquences sur sa situation personnelle indépendamment des circonstances générales (économiques, sociales, sanitaires ou scolaires) affectant l'ensemble de la population restée sur place L'absence de justificatifs certaines années, les preuves de ses différentes démarches administratives effectuées au Kosovo ainsi que les nombreux visas de retour obtenus après le dépôt de sa demande de régularisation démontraient qu’il avait gardé de fortes attaches dans son pays d'origine : il y avait toujours ses frères et sœurs, et son épouse et son enfant C______ y résidaient encore il y avait un peu plus d’une année. Quant à E______ et D______, tous deux faisaient déjà l'objet d'une intention de refus et de renvoi de Suisse. 15.         Par acte du 16 septembre 2024, A______ et B______, agissant en leur nom et celui de leur fils C______ (ci-après : les recourants), sous la plume de leur mandataire, ont recouru contre cette décision auprès du Tribunal administratif de première instance (ci-après : le tribunal), concluant préalablement à l’audition de témoins et, principalement à son annulation et à ce que l’OCPM soit invité à préaviser favorablement la demande du 12 novembre 2018 et à reprendre le traitement de la demande de regroupement familial pour la recourante et leurs enfants, sous suite de frais et dépens. Ils ont produit plusieurs attestations de personnes souhaitant témoigner sous serment. De nombreux employeurs, qui n’avaient délivrés au recourant ni contrat de travail ni fiche de paie et que ne l’avaient pas déclaré à l’AVS, avaient refusé, plusieurs années après, d’attester d’une quelconque activité, ce qui avait conduit à sa condamnation par ordonnance pénale du 27 octobre 2022 ; sur opposition, le Ministère public avait rendu une ordonnance de classement le 12 février 2024. Les versements internationaux plus épars ou même inexistants au cours des périodes litigeuses n’emportaient pas l’assurance de son absence du territoire mais seulement d’une baisse de ses revenus. Les nombreuses photos produites portaient des dates espacées, ce qui démontrait qu’il séjournait à Genève au cours des années litigieuses. Les témoignages écrits – que leurs signataires étaient prêts à confirmer sous serment – démontraient qu’il avait bien demeuré et travaillé en Suisse depuis 2007. Le Ministère public l’avait par ailleurs poursuivi et condamné dans un premier temps pour avoir séjourné et travaillé sur le territoire sans autorisation du 27 octobre 2015 au 27 octobre 2022, soit au cours de l’année 2017 et le premier semestre 2018, pourtant niés par l’OCPM. Avec la longueur de la procédure, près de six ans, les enfants du couple étaient devenus majeurs : l’autorité devra être astreinte à traiter les demandes de regroupement familial des enfants devenus majeurs. 16.         Par décision du 20 septembre 2024, l’OCPM a refusé d’octroyer à Mme E______ une autorisation de séjour et a prononcé son renvoi, avec un délai de départ au 21 décembre 2024. Cette décision a fait l’objet d’un recours auprès du tribunal, ouvert sous la cause A/3564/2024. 17.         Par courrier du 1 er octobre 2024, à la demande du tribunal, les recourants ont transmis une liste de témoins. 18.         L’OCPM s’est déterminé sur le recours le 7 novembre 2024, proposant son rejet. Il a produit son dossier. La présence du recourant était prouvée durant les années 2007 à 2010, 2011 à 2013 et 2015 à 2016. En revanche, elle n’était pas prouvée par pièces durant l’année 2014, étant rappelé qu’il avait déposé, le 23 avril 2013, une demande d’asile en Hongrie de sorte qu’on pouvait penser que son centre d’intérêt n’était pas en Suisse à cette date. Pour 2017 et 2018, il n’avait pas produit de documents aptes à justifier sa présence (soit des documents de catégorie A ou B tels que prévus par l’opération « Papyrus »). Il ne remplissait ainsi pas les critères de ladite opération « Papyrus ». L’intégration socio-économique du recourant n’était pas exceptionnelle et il n’avait pas acquis des connaissances professionnelles qu’il ne pourrait mettre à profit au Kosovo. Il ne semblait pas avoir noué avec la Suisse des liens étroits ; sa présence en Suisse était motivée par des raisons économiques et il avait continué à garder des liens étroits avec le Kosovo, notamment au niveau familial. Il était né au Kosovo et y avait passé son enfance, son adolescence et sa vie de jeune adulte ; il avait ainsi gardé de forts liens avec ce pays et sa réintégration sociale n’y était pas fortement compromise. L’ensemble de la famille ne séjournait par ailleurs pas en Suisse depuis au moins 5 ans. 19.         Les recourants ont répliqué le 12 décembre 2024, insistant sur la nécessité d’entendre des témoins, lesquels devraient simplement être amenés à confirmer et étayer les propos qu’ils avaient tenus dans leurs attestations écrites. La catégorisation des preuves effectuée par l’administration, en genre et en nombre, était contraire au principe de la libre appréciation des preuves, seule la force de persuasion des preuves étant déterminante. Dès lors, soit le renseignement écrit avait une valeur de preuve pour l’autorité, soit l’auteur devait être auditionné comme témoin. L’autorité n’était pas autorisée à dévier de l’alternative de l’art. 27 al. 2 LPA en reléguant sans autre les témoignages écrits en preuve de seconde catégorie. Le délai de traitement du dossier, de six ans, aurait largement permis d’auditionner les auteurs de renseignements écrits déjà produits. 20.         L’OCPM a indiqué, le 19 décembre 2024, ne pas avoir d’observations complémentaires à formuler, maintenant sa proposition de rejet du recours. 21.         Il ressort des pièces du dossier que B______ a procédé à des transferts d’argent au Kosovo, notamment en faveur de sa femme entre avril 2015 et septembre 2016, puis à deux reprises en septembre 2018 via I______ Sàrl, ainsi qu’à plusieurs reprises en 2018 via J______. Son extrait de compte AVS indique des cotisations pour les années 2011 à 2013, puis dès 2018. Aucun abonnement de bus n’a été acheté entre novembre 2011 et juillet 2020. Il a par ailleurs demandé plusieurs visas de retour pour visiter des membres de sa famille entre 2018 et 2022. 22.         Par jugement de ce jour ( JTAPI/171/2025 ), le tribunal a rejeté le recours déposé par Madame E______ dans la cause A/3564/2024. 23.         Le détail des autres pièces produites sera repris dans la partie « En droit » dans la mesure utile ».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6.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7.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8.             Préalablement, les recourants sollicitent l’audition de témoins. 9.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Par ailleurs, il ne confère pas le droit d'être entendu oralement, ni celui d'obtenir l'audition de témoins (art. 41 in fine LPA ; ATF 134 I 140 consid. 5.3 ; arrêt du Tribunal fédéral 2C_901/2014 du 27 janvier 2015 consid. 3). 10.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l’audition de témoins sollicitée – le fait que le tribunal ait demandé la liste des témoins que les recourants souhaitaient faire entendre n’entrainant pas automatiquement leur audition –, qui s’avère être en grande partie les personnes ayant rédigé des attestations relatives à la présence du recourant en Suisse en 2014 et entre 2017 et 2018 et dont l’audition porterait, selon les indications des recourants dans leurs écritures, sur la confirmation sous serment du contenu de leurs attestations écrites. En tout état, les recourants ont eu la possibilité de faire valoir leurs arguments dans le cadre de leur recours et de leur réplique, de même que de produire tout moyen de preuve utile en annexe à ces écritures, ce qu’ils ont fait. Par conséquent, leur demande d’acte d’instruction, en soi non obligatoire, sera rejetée. 11.         Au fond, les recourants contestent la décision de refus de régularisation des conditions de séjour du recourant et donc de regroupement familial en faveur de la recourante et de leurs enfants, et prononçant leur renvoi de Suisse. 12.         Le 1 er janvier 2019 est entrée en vigueur une révision de la loi fédérale sur les étrangers du 16 décembre 2005 (LEtr), intitulée depuis lors LEI. Selon l'art. 126 al. 1 LEI, les demandes déposées avant l'entrée en vigueur de la présente loi sont régies par l'ancien droit (arrêts du Tribunal fédéral 2C_94/2020 du 4 juin 2020 consid. 3.1 ; 2C_1075/2019 du 21 avril 2020 consid. 1 ; ATA/1331/2020 du 22 décembre 2020 consid. 3a). 13.         En l'occurrence, la requête qui se trouve à l'origine de la décision querellée a été déposée le 12 novembre 2018. La loi dans sa teneur antérieure au 1 er janvier 2019 reste donc applicable au litige. 14.         La LEI et ses ordonnances d'exécution, en particulier OASA, règlent l'entrée, le séjour et la sortie des étrangers dont le statut juridique n'est pas réglé par d'autres dispositions du droit fédéral ou par des traités internationaux conclus par la Suisse (cf. art. 1 et 2 LEI), ce qui est le cas pour les ressortissants du Kosovo. 15.         Selon l'art. 30 al. 1 let. b LEI, dont la teneur n'a pas changé le 1 er janvier 2019, il est possible de déroger aux conditions d'admission d'un étranger en Suisse pour tenir compte d'un cas individuel d'extrême gravité. 16.         L'art. 31 al. 1 OASA, dans sa teneur avant le 1 er janvier 2019 - étant précisé que le nouveau droit n’est pas plus favorable et que la jurisprudence développée sous l’ancien droit reste applicable (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17.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18.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19.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C- 5048/2010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On ne saurait par ailleurs inclure dans la notion de séjour légal les périodes où la présence de l'intéressé est seulement tolérée en Suisse (cf. arrêt du Tribunal fédéral 2C_926/2010 du 21 juillet 2011 ; cf. aussi ATA/847/2021 du 24 août 2021 consid. 7f ; ATA/1538/2017 du 28 novembre 2017 ; Minh Son NGUYEN/Cesla AMARELLE, op. cit).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20.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21.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cf. aussi Actualité du droit des étrangers, 2016, vol. I, p. 10). 22.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 tion-papyrus-presentee-aux-medias-21-02-2017). Elle a pris fin le 31 décembre 2018 ( ATA/121/2021 du 2 février 2021 consid. 8a). 23.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 24.         Concernant la preuve de la durée du séjour, il sied de préciser que toutes les pièces n’ont pas la même valeur probante (cf. arrêt du Tribunal administratif fédéral F-2204/2020 du 8 février 2021, consid 6.5.4.). En effet, l’opération « Papyrus » tient compte de « preuves de catégorie A » dont un seul document démontrant une année de séjour discontinue suffit. Il s’agit notamment d’extraits de compte AVS, de fiches de salaire, de contrats de travail ou de bail, d’attestations de scolarité ou de cours de langue, de polices d’assurances et d’abonnements aux transports publics. Il existe également des « preuves de catégorie B » dont trois à cinq documents sont nécessaires pour certifier une année de séjour. Elles regroupent les abonnements de fitness, les témoignages dits « engageants » et les documents attestant de différentes démarches, y compris le fait d’avoir un passeport établi ou renouvelé par une représentation diplomatique du pays d’origine. Ces conditions devaient être remplies au moment du dépôt de la demande d’autorisation de séjour (cf. ATA/121/2021 du 2 février 2021 consid. 8b). 25.         À cet égard, avant d’examiner la valeur probante des éléments qui démontreraient un séjour d’au moins dix ans à la date du dépôt de la demande, il convient de souligner que selon les critères de l’opération « Papyrus »,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(cf. ATA/121/2021 précité).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26.         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Ces conditions sont cumulatives (arrêt du Tribunal administratif fédéral C-367/2015 du 11 février 2016 consid. 5.2). 27.         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 28.         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 ATA/1109/2023 du 10 octobre 2023 consid. 2.2 et les références citées). Il est important de rappeler que les délais fixés par la loi sur les étrangers ne sont pas de simples prescriptions d'ordre mais des délais impératifs. Leur stricte application ne relève dès lors pas d'un formalisme excessif (arrêts du Tribunal fédéral 2C_289/2019 du 28 mars 2019 consid. 5). 29.         En l’espèce, le tribunal relèvera en premier lieu que la demande de regroupement familial en faveur de la recourante et des trois enfants du couple a été déposée le 2 août 2023, soit après que les deux enfants ainés de la famille, soit D______ et E______ aient atteint leur majorité. C’est donc à juste titre que l’OCPM a traité la situation de ceux-ci de manière séparée de celle de la recourante et de C______. 30.         Après un examen circonstancié du dossier et des pièces versées à la procédure, le tribunal parvient à la conclusion que l’autorité intimée n’a pas mésusé de son pouvoir d’appréciation en considérant que le recourant ne satisfaisait pas aux conditions strictes requises par les art. 30 al. 1 let. b LEI et 31 OASA pour la reconnaissance d’un cas de rigueur y compris sous l’angle de l’opération « Papyrus », étant avant tout rappelé que le seul fait de séjourner en Suisse pendant plusieurs années n’est à cet égard pas suffisant, sans que n’existent d’autres circonstances tout à fait exceptionnelles, lesquelles font ici défaut. Ayant déposé sa demande de régularisation et d'autorisation de séjour pour cas de rigueur le 12 novembre 2018, c'est à juste titre que l'autorité intimée l’a examinée sous l'angle des critères de l'opération « Papyrus ». 31.         S’agissant tout d’abord de la durée de séjour, le recourant soutient vivre de manière continue en Suisse depuis 2007. L’OCPM estime quant à lui que sa présence en 2014 et en 2017 jusqu’à juillet 2018 n’est pas prouvée. Selon son extrait de compte individuel AVS, il a travaillé en Suisse cinq mois en 2011, puis toute l’année 2012 et l’année 2013 pour ensuite travailler de manière continue depuis août 2018. Il fait valoir qu’entre 2014 et 2017 il aurait travaillé pour divers employeurs, pour de courtes périodes, sans être déclaré et que lesdits employeurs auraient refusé de lui remettre une attestation. Selon les attestations produites, il aurait travaillé trois mois en 2014 et deux mois en 2018 pour K______ SA, du 9 janvier au 31 mars 2017 pour L______ SA et aurait effectué l’entretien du jardin de Madame M______ deux à trois fois par an entre 2014 et 2017. Les autres attestations ainsi que les photos produites font état de la présence de B______ a divers moments sans toutefois être à même de prouver une présence continue sur le territoire suisse en 2014, pour toute l’année 2017 et jusqu’en août 2018. Les relevés de versement d’argent ainsi que des abonnements des TPG ne permettent pas non plus d’attester de cette présence. Il sera par ailleurs relevé que B______ a déposé, en avril 2013, une demande d’asile en Hongrie et aucune pièce produite dans la procédure ne permet de retenir qu’il l’aurait faite contre son gré, en échange de sa libération par la police hongroise. C’est ainsi à juste titre que l’autorité a retenu que le recourant n’avait pas réussi à prouver à satisfaction de droit sa présence continue en Suisse depuis 2007 par la production de pièces probantes requises dans le cadre de l’opération « Papyrus » - laquelle, comme explicité plus haut, permet un allègement des conditions d’octroi d’une autorisation de séjour pour cas de rigueur moyennant la fourniture de pièces probantes de catégorie A ou B. Sous l’angle du cas de rigueur, si l’on retient que le recourant est arrivé en Suisse en 2007, soit il y a 18 ans, comme vu ci-dessus, la continuité de son séjour depuis lors n’a pas été démontrée.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12 novembre 2018,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qu’arrivé en Suisse à l’âge de 30 ans, le recourant a vécu la majeure partie de son existence dans son pays d'origine, notamment son enfance, son adolescence, période essentielle pour la formation de la personnalité, et une grande partie de sa vie d’adulte. Il a en outre manifestement gardé des attaches avec sa patrie, dont il connait parfaitement les us et coutumes, puisque sa famille proche, notamment son épouse et leurs trois enfants y ont vécu jusqu’en 2022, date de leur arrivée en Suisse.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 Bien que l'on puisse imaginer que la réintégration du recourant dans son pays d'origine ne sera pas simple, cette circonstance n'apparaît pas, à teneur du recours, liée à des circonstances personnelles, mais bien davantage aux conditions socio-économiques prévalant au Kosovo – étant rappelé que le recourant a reconnu être venu en Suisse afin de lui permettre de subvenir aux besoins de sa famille restée au Kosovo. Le recourant a de plus toujours des attaches dans ce pays et pourra ainsi compter sur le soutien de l’entourage de la recourante et de C______ qui n’ont quitté le Kosovo que récemment. Partant, il n'apparaît pas que la réintégration du recourant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Par ailleurs, les diverses expériences professionnelles acquises en Suisse par le recourant ainsi que ses connaissances en langue française pourront constituer des atouts susceptibles de favoriser sa réintégration sur le marché du travail de son pays, étant souligné qu'il est en bonne santé.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le recourant ne pouvait à aucun moment ignorer qu'il risquait d'être renvoyé dans son pays d'origine. Au vu de ce qui précède, l’OCPM n’a pas violé la LEI ni excédé ou abusé de son pouvoir d’appréciation en rejetant la demande de régularisation des conditions de séjour du recourant. Dans ces conditions, le tribunal, qui doit respecter la latitude de jugement conférée à l'OCPM, ne saurait en corriger le résultat en fonction d'une autre conception, sauf à statuer en opportunité, ce que la loi lui interdit de faire (art. 61 al. 2 LPA). 32.         Le recourant n’obtenant pas d’autorisation de séjour, la demande de regroupement familial pour la recourante et leur fils C______ n’a plus d’objet. 33.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34.         En l’espèce, dès lors qu'il a refusé de délivrer une autorisation de séjour au recourant et que la demande de regroupement familial en faveur de la recourante et de C______ est devenue sans objet, l'OCPM devait ordonner leur renvoi de Suisse en application de l'art. 64 al. 1 let. c LEI. Aucun élément ne laisse pour le surplus supposer que l'exécution de cette mesure se révélerait impossible, illicite ou inexigible. 35.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36.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16 septembre 2024 par Madame A______ et Monsieur B______, agissant en leur nom et celui de leur enfant mineur C______, contre la décision de l'office cantonal de la population et des migrations du 19 juillet 2024 ; 2.             le rejette ; 3.             met à la charge Madame A______ et Monsieur B______,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