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A/302/2021 vom 25. Mai 2021</w:t>
      </w:r>
    </w:p>
    <w:p>
      <w:r>
        <w:t>GE Cour de justice, 2021-05-25, FR</w:t>
      </w:r>
    </w:p>
    <w:p>
      <w:r>
        <w:rPr>
          <w:b/>
        </w:rPr>
        <w:t xml:space="preserve">Quelle: </w:t>
      </w:r>
      <w:r>
        <w:t>https://mcp.opencaselaw.ch/entscheid/ge_gerichte_A_302_2021</w:t>
      </w:r>
    </w:p>
    <w:p>
      <w:r>
        <w:t>FR: GE_GERICHTE A/302/2021 du 25 mai 2021</w:t>
      </w:r>
    </w:p>
    <w:p>
      <w:r>
        <w:t>IT: GE_GERICHTE A/302/2021 del 25 maggio 2021</w:t>
      </w:r>
    </w:p>
    <w:p>
      <w:pPr>
        <w:pStyle w:val="Heading2"/>
      </w:pPr>
      <w:r>
        <w:t>Erwägungen</w:t>
      </w:r>
    </w:p>
    <w:p>
      <w:r>
        <w:rPr>
          <w:b/>
        </w:rPr>
        <w:t>E. 6</w:t>
      </w:r>
    </w:p>
    <w:p>
      <w:r>
        <w:t>ème Chambre En la cause A______ SA, sise ______, à MEYRIN recourante contre OFFICE CANTONAL DE L'EMPLOI, sis rue des Gares 16, case postale 2660, GENÈVE intimé EN FAIT 1.        Le 2 novembre 2020, A______ SA (ci-après : la recourante) a déposé par courriel auprès de l'office cantonal de l'emploi (ci-après : l'OCE) un préavis de réduction de l'horaire de travail (RHT) pour toute l'entreprise, du 1 er novembre au 31 décembre 2020, pour une perte de travail de 75 %. 2.        Par décision du 10 décembre 2020, l'OCE a accepté la demande de la recourante pour la période du 13 novembre 2020 au 12 février 2021, compte tenu d'un délai de préavis de 10 jours. 3.        Le 15 décembre 2020, la recourante a fait opposition à cette décision. 4.        Par décision du 21 janvier 2021, l'OCE a rejeté l'opposition. 5.        Le 27 janvier 2021, la recourante a saisi la chambre des assurances sociales de la Cour de justice d'un recours à l'encontre de la décision précitée. 6.        Le 23 février 2021, l'OCE a conclu au rejet du recours. 7.        Le 17 mars 2021, la recourante, lors d'une audience de comparution personnelle, s'est déclarée d'accord avec l'octroi d'une indemnité RHT dès le 3 novembre 2020. 8.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ss LPGA et 62 ss LPA). 3.        Le 19 mars 2021, l'Assemblée fédérale a adopté l'art. 17b de la loi fédérale sur les bases légales des ordonnances du Conseil fédéral visant à surmonter l'épidémie de COVID-19 (loi COVID-19 - RS 818.102). D'après son al. 1 er , en dérogation à l'art. 36 al. 1 LACI, aucun délai de préavis ne doit être observé pour la réduction de l'horaire de travail. Le préavis doit être renouvelé lorsque la réduction de l'horaire de travail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 er septembre 2020 et a effet jusqu'au 31 décembre 2021. 4.        En l'occurrence, vu le dépôt du préavis le 3 novembre 2020, la recourante a droit à l'indemnité en cas de RHT dès cette date. Partant, le recours sera admis et la décision litigieuse réformée dans le sens que le droit à l'indemnité en cas de RHT est reconnu depuis le 3 novembre 2020.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