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A/302/2018 vom 20. März 2018</w:t>
      </w:r>
    </w:p>
    <w:p>
      <w:r>
        <w:t>GE Cour de justice, 2018-03-20, FR</w:t>
      </w:r>
    </w:p>
    <w:p>
      <w:r>
        <w:rPr>
          <w:b/>
        </w:rPr>
        <w:t xml:space="preserve">Quelle: </w:t>
      </w:r>
      <w:r>
        <w:t>https://mcp.opencaselaw.ch/entscheid/ge_gerichte_A_302_2018</w:t>
      </w:r>
    </w:p>
    <w:p>
      <w:r>
        <w:t>FR: GE_GERICHTE A/302/2018 du 20 mars 2018</w:t>
      </w:r>
    </w:p>
    <w:p>
      <w:r>
        <w:t>IT: GE_GERICHTE A/302/2018 del 20 marzo 2018</w:t>
      </w:r>
    </w:p>
    <w:p>
      <w:pPr>
        <w:pStyle w:val="Heading2"/>
      </w:pPr>
      <w:r>
        <w:t>Volltext</w:t>
      </w:r>
    </w:p>
    <w:p>
      <w:r>
        <w:t>Genève Cour de justice (Cour de droit public) Chambre des assurances sociales 20.03.2018 A/302/2018</w:t>
      </w:r>
    </w:p>
    <w:p>
      <w:r>
        <w:t>A/302/2018 ATAS/254/2018 du 20.03.2018 ( AI ) , SANS OBJET rÉpublique et canton de genÈve POUVOIR JUDICIAIRE A/302/2018 ATAS/254/2018 COUR DE JUSTICE Chambre des assurances sociales Arrêt du 20 mars 2018 2 ème Chambre En la cause Monsieur A______, domicilié à GENÈVE recourant contre OFFICE DE L'ASSURANCE-INVALIDITÉ DU CANTON DE GENÈVE, sis Service juridique, rue des Gares 12, GENÈVE intimé Considérant, en fait, que Monsieur A______ (ci-après : l'assuré ou le recourant), bénéficiaire d'une demi-rente de l'assurance-invalidité, a déposé le 28 août 2017 une demande de révision afin d'obtenir une rente plus élevée ; Que par décision du 12 décembre 2017, l’office de l’assurance-invalidité (ci-après : l’OAI ou l’intimé) n'est pas entré en matière, la demande de prestations ayant été clôturée par décision du 25 novembre 2015 ; Que par acte du 25 janvier 2018, l'assuré a recouru contre la décision précitée auprès de la chambre des assurances sociales de la Cour de justice (ci-après : CJCAS), en concluant à son annulation et au renvoi du dossier à l'OAI pour instruction complémentaire et nouvelle décision ; Qu’un délai a été fixé à l’OAI au 23 février 2018 pour répondre et déposer son dossier ; Que par pli du 22 février 2018, l’OAI a informé la chambre de céans avoir reconsidéré la décision attaquée, au vu des arguments, et après réexamen du dossier, a annulé la décision du 12 décembre 2017, et a décidé de reprendre l’instruction du dossier et de rendre une nouvelle décision, sujette à recours ; Que par courrier du 23 février 2018, la CJCAS a imparti un délai au recourant pour lui demander si, compte tenu de l'annulation de la décision attaquée et de la reprise de l'instruction par l'OAI, il retirait son recours ; Que par courrier du 14 mars 2018, le recourant a déclaré "confirmer qu'[il] ne retire pas [son] recours, [il] aimerai[t] l'annulation de la décision attaquée (décision du 12 décembre) et de la reprise de l'instruction par l'Office de l'assurance-invalidité" ; Considérant, en droit, que le recours est devenu sans objet en cours de procédure, dès lors que l'intimé a annulé, formellement et matériellement, la décision attaquée (ainsi qu'il y était habilité à teneur de l'art. 53 al. 3 LPGA) ; Que tel est le cas en l’espèce ; Qu’il convient de rayer la cause du rôle ; Que, compte tenu de l’issue de la procédure, il sera renoncé à la perception d’un émolument. *** PAR CES MOTIFS, LA CHAMBRE DES ASSURANCES SOCIALES : 1.        Prend acte de la décision rendue par l’office de l’assurance-invalidité le 22 février 2018.![endif]&gt;![if&gt; 2.        Constate que le recours est devenu sans objet en cours de procédure.![endif]&gt;![if&gt; 3.        Raye la cause du rôle.![endif]&gt;![if&gt; 4.        Renonce à percevoir un émolument.![endif]&gt;![if&gt;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Marie NIERMARÉCHAL Le président Raphaël MARTIN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