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A/3027/2011 vom 17. Januar 2012</w:t>
      </w:r>
    </w:p>
    <w:p>
      <w:r>
        <w:t>GE Cour de justice, 2012-01-17, FR</w:t>
      </w:r>
    </w:p>
    <w:p>
      <w:r>
        <w:rPr>
          <w:b/>
        </w:rPr>
        <w:t xml:space="preserve">Quelle: </w:t>
      </w:r>
      <w:r>
        <w:t>https://mcp.opencaselaw.ch/entscheid/ge_gerichte_A_3027_2011</w:t>
      </w:r>
    </w:p>
    <w:p>
      <w:r>
        <w:t>FR: GE_GERICHTE A/3027/2011 du 17 janvier 2012</w:t>
      </w:r>
    </w:p>
    <w:p>
      <w:r>
        <w:t>IT: GE_GERICHTE A/3027/2011 del 17 gennaio 2012</w:t>
      </w:r>
    </w:p>
    <w:p>
      <w:pPr>
        <w:pStyle w:val="Heading2"/>
      </w:pPr>
      <w:r>
        <w:t>Erwägungen</w:t>
      </w:r>
    </w:p>
    <w:p>
      <w:r>
        <w:rPr>
          <w:b/>
        </w:rPr>
        <w:t>E. 1</w:t>
      </w:r>
    </w:p>
    <w:p>
      <w:r>
        <w:t>ère Chambre En la cause Monsieur G__________, domicilié à Genève recourant contre OFFICE DE L'ASSURANCE-INVALIDITE DU CANTON DE GENEVE, sis rue de Lyon 97, Genève intimé EN FAIT Monsieur G__________, né en 1979 au Portugal, en Suisse depuis octobre 2007, a occupé divers emplois dans la boulangerie, comme peintre électrostatique ou comme déménageur. Il a déposé le 20 novembre 2008 une demande auprès de l'OFFICE DE L'ASSURANCE-INVALIDITE DU CANTON DE GENEVE (ci-après OAI) visant la prise en charge de mesures pour une réadaptation professionnelle et l'octroi d'une rente, au motif qu'il souffrait d'une tumeur au genou droit et d'une "rotule à reconstruire". Dans un rapport du 7 décembre 2008, le Docteur L_________, orthopédiste, a posé le diagnostic d'une probable synovite villonodulaire au genou droit depuis avril 2008. Il a indiqué que l'incapacité de travail était totale depuis le 7 février 2008. Il a encore précisé que la biopsie d'une masse mise en évidence dans le genou lors d'une imagerie par résonnance magnétique (IRM) était nécessaire et qu'une intervention aux Hôpitaux Universitaires de Genève (HUG) suivrait. Interrogé par l'OAI, le Dr M_________ des HUG a précisé le 3 mars 2009 que le patient souffrait d'une lésion du pivot central du genou droit et d'une synovite villonodulaire du genou droit depuis 2008. Le patient présente des douleurs au genou droit et des difficultés à la marche. La capacité de travail dépend de l'évolution et de sa motivation. L'OAI a considéré le 6 mai 2009 qu'aucune mesure de réadaptation d'ordre professionnel sous forme de mesures dites d'intervention précoce n'était possible actuellement en raison de son état de santé. Le 1 er février 2010, les HUG, Département de chirurgie orthopédique et traumatologie, ont indiqué que le patient ne s'était pas représenté à leur consultation. Le Dr N_________, chef de clinique, a établi un certificat d'incapacité de travail à 100% du 23 novembre 2009 au 1 er mars 2010. L'assuré a subi une intervention aux HUG le 10 février 2009, soit une arthroscopie du genou droit, la biopsie d'une masse et une tumorectomie. Le 9 février 2010, le Dr N_________ a suggéré d'effectuer une nouvelle IRM avant une nouvelle intervention chirurgicale, le patient se plaignant des mêmes douleurs au même endroit, c'est-à-dire au niveau de la face postérieure du genou. Une IRM du genou a été réalisée le 17 février 2010, aux termes de laquelle il a été constaté "une lésion ostéochondrale de la partie postéro-inférieure du condyle interne sans signe d'instabilité, un épaissisement nodulaire en hyposignal T2 de la synoviale en lien avec la synovite villonodulaire connue, et des érosions cartilagineuses grade III de la partie interne du plateau tibial interne et grade II du condyle fémoral interne en regard, moindres du plateau tibial externe et de la partie inférieure de la trochlée". Le Dr O_________, généraliste, a établi le 13 juillet 2010 un rapport à l'attention de l'OAI. Il atteste une incapacité de travail entière depuis février 2008, étant précisé que l'assuré ne peut plus exercer une activité exclusivement debout, et ne peut pas monter ou descendre des escaliers. En revanche, il pourrait travailler à 100% dans une activité adaptée depuis septembre 2010. Le 18 novembre 2010, le Dr O_________ a indiqué que l'état de santé était resté stationnaire depuis le dernier rapport de juillet 2010. Il rappelle qu'une nouvelle intervention arthroscopique a été effectuée en juillet 2010, et souligne que ce patient devrait être aidé à se reconvertir en vue d'une activité assise. Le Dr P_________, chef de clinique au Département de chirurgie orthopédique des HUG, a également considéré, le 24 décembre 2011, que l'état de santé était stationnaire. A la question de savoir s'il y avait une bonne concordance entre les plaintes et son examen clinique, le médecin a répondu : "Probablement. Le problème est que le patient présente une récidive du PRNS du genou droit". Dans un avis du 22 mars 2011, la Dresse Q_________, médecin du Service médical régional AI (SMR), a relevé que l'évolution était lentement favorable, permettant la reprise professionnelle uniquement dans une activité adaptée. L'évolution sur le long terme n'est pas prévisible, l'assuré présentant toujours une synovite pour laquelle il n'y a pas d'indication opératoire à l'heure actuelle selon les orthopédistes. Le médecin a ainsi retenu une capacité de travail nulle dans l'activité habituelle, mais entière dans une activité adaptée dès septembre 2010, à traduire en termes de métier par un spécialiste en réadaptation. Elle a rappelé les limitations fonctionnelles suivantes : pas de marche prolongée, ni de déplacement en terrain irrégulier, pas d'accroupissement, ni de montées régulières d'escaliers ou échelles, et un port de charges limitées à quinze kilos. L'OAI a procédé au calcul du degré d'invalidité de l'assuré, et, compte tenu d'un salaire sans invalidité, réalisé en 2010, de 45'500 fr., et un salaire avec invalidité fixé sur la base des statistiques résultant de l'Enquête suisse sur la structure des salaires 2008 (ESS) indexé selon l'indice suisse nominal des salaires en 2010, de 61'642 fr., a conclu à une perte de gain nulle, et partant, à un degré d'invalidité nul. L'OAI a transmis à l'assuré le 28 avril 2011 un projet de décision, aux termes duquel le droit à une rente entière lui était reconnu du 7 février 2009 au 30 novembre 2010, étant précisé que le versement de la rente ne pourrait intervenir qu'à partir du 1 er mai 2009, soit six mois après le dépôt de la demande, conformément à l'art. 29 al. 1 LAI. L'OAI a ajouté que, sur demande écrite et dûment motivée, une éventuelle aide au placement pourrait être examinée. Par courrier du 11 mai 2011, l'assuré a demandé une aide au placement. A l'issue d'un entretien avec le service du placement de l'AI le 26 juillet 2011, il a été proposé une orientation professionnelle en vue d'un placement aux Etablissements publics pour l’intégration (EPI), la mesure étant prévue du 14 novembre 2011 au 19 février 2012. Il est par ailleurs précisé que l'assuré suit des cours de français intensifs de trois heures et demi par jour auprès de l'IFAGE, pris en charge par l'Hospice général. Par décision du 6 septembre 2011, l'OAI a confirmé son projet de décision du 28 avril 2011. L'assuré a interjeté recours le 3 octobre 2011 contre ladite décision. Il conteste être capable de travailler à 100% dans une activité adaptée dès septembre 2010. Il annonce avoir un rendez-vous avec un orthopédiste des HUG dans le courant du mois d'octobre, ce qui lui permettra de produire un rapport à l'appui de son recours. Dans sa réponse du 12 octobre 2011, l'OAI, se fondant sur l'avis des médecins du SMR du 22 mars 2011, a conclu au rejet du recours. Par courrier du 28 novembre 2011, la Cour de céans a rappelé à l'assuré qu'elle restait dans l'attente du rapport médical promis, et attiré son attention sur le fait qu'à défaut elle devrait rendre un jugement en l'état du dossier. L'assuré ne s'est pas manifesté. Renseignements pris auprès de l'OAI, la mesure prévue du 14 novembre 2011 au 19 février 2012 est en cours.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(art. 56ss LPGA), le présent recours est recevable. En l'espèce, l'OAI a accordé à l'assuré une rente entière d'invalidité du 1 er mai 2009 au 30 novembre 2010. L'OAI a admis que l'assuré présentait une capacité de travail restreinte depuis le 7 février 2008. Cependant, celui-ci ayant déposé sa demande de prestations le 20 novembre 2008, c'est à juste titre que l'OAI a entendu ne verser la rente qu'à partir du 1 er mai 2009, soit six mois après, ce conformément à l'art. 29 al. 1 LAI. Le litige porte sur le droit de l'assuré à une rente d'invalidité au-delà du 30 novembre 2010.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Lorsque seule la réduction ou la suppression des prestations est contestée, le pouvoir d’examen du juge n’est pas limité au point qu’il doive s’abstenir de se prononcer en ce qui concerne des périodes à propos desquelles l’octroi de prestations n’est pas remis en cause.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Enfin,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l'espèce, il résulte des pièces médicales figurant dans le dossier que l'assuré se plaint encore de douleurs au genou droit et de difficultés à la marche, de sorte qu'une nouvelle arthroscopie a été effectuée en juillet 2010. A cette date, le Dr O_________, généraliste, a indiqué que son patient pourrait travailler à 100% dans une activité adaptée depuis septembre 2010. Le 18 novembre 2010, le médecin, ainsi que le Dr P_________ le 24 décembre 2010, ont confirmé que l'état de santé était resté stationnaire. Le médecin du SMR a ainsi retenu une capacité entière de travail dans une activité adaptée dès septembre 2010. Bien qu'ayant annoncé la production d'un nouveau rapport médical dans le cadre de la procédure de recours, l'assuré ne s'est plus manifesté. Or, la loi genevoise du 12 septembre 1985 sur la procédure administrative (LPA) s’applique à la prise de décision par le Tribunal de céans (art. 1 er cum</w:t>
      </w:r>
    </w:p>
    <w:p>
      <w:r>
        <w:rPr>
          <w:b/>
        </w:rPr>
        <w:t>E. 6</w:t>
      </w:r>
    </w:p>
    <w:p>
      <w:r>
        <w:t>al. 1 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Force dès lors est de conclure que l'assuré présente une capacité de travail nulle dans l'activité de déménageur, mais entière dans une activité adaptée dès septembre 2010. Reste à examiner le degré d’invalidité. L’assuré a droit à une rente entière s’il est invalide à 70% au moins, à trois quarts de rente s’il est invalide à 60% au moins, à une demi-rente s’il est invalide à 50% au moins ou à un quart de rente s’il est invalide à 40% au moins (art. 28 al. 1 er LAI dans sa teneur en vigueur du 1 er janvier 2004 au 31 décembre 2007 ; art. 28 al. 2 LAI dans sa teneur en vigueur dès le 1 er janvier 2008). L’art. 16 LPGA s’applique à l’évaluation de l’invalidité des assurés exerçant une activité lucrative (art. 28 al. 2 LAI dans sa teneur en vigueur du 1 er janvier 2004 au 31 décembre 2007 ; art. 28a al. 1 LAI dans sa teneur en vigueur dès le 1 er janvier 2008). L’invalidité de l’assuré qui n’exerce pas d’activité lucrative et dont on ne peut raisonnablement exiger qu’il en entreprenne une est évaluée, en dérogation à l’art. 16 LPGA, en fonction de son incapacité à accomplir ses travaux habituels (art. 28 al. 2 bis LAI jusqu’au 31 décembre 2007, art. 28a al. 2 LAI dès le 1 er janvier 2008). Lorsque l’assuré exerce une activité lucrative à temps partiel ou travaille sans être rémunéré dans l’entreprise de son conjoint, l’invalidité pour cette activité est évaluée selon l’art. 16 LPGA. S’il accomplit ses travaux habituels, l’invalidité est fixée selon l’al. 2 bis ) pour cette activité-là. Dans ce cas, les parts respectives de l’activité lucrative ou du travail dans l’entreprise du conjoint et de l’accomplissement des travaux habituels sont déterminées ; le taux d’invalidité est calculé dans les deux domaines d’activité (art. 28 al. 2 ter LAI jusqu’au 31 décembre 2007, art. 28a al. 3 LAI dès le 1 er janvier 2008). Selon la jurisprudence, lorsqu’il ne peut plus, en raison d’une atteinte à la santé, exercer son activité habituelle que dans une mesure réduite, un assuré ne subit pas d’incapacité de gain tant que sa capacité résiduelle est plus étendue ou égale au taux d’activité qu’il exercerait sans atteinte à la santé. Par exemple, malgré une incapacité de travail médico-théorique de 50%, on peut raisonnablement exiger d’un assuré qu’il exerce, sans limitation, l’activité accomplie avant la survenance de l’atteinte à la santé à raison d’un horaire de travail de 40% ; dans ce cas, il n’existe pas d’invalidité pour la part de l’activité lucrative (ATF 125 V 146 consid. 5a). Selon l’art. 29 al. 1 er LAI dans sa teneur en vigueur du 1 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Selon l'art. 88a al. 1 RAI, dans sa teneur en vigueur depuis le 1 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 jurisprudence a précisé à cet égard qu’en cas d'allocation d'une rente dégressive ou temporaire, la date de la modification du droit (diminution ou suppression de la rente) doit être fixée conformément à l'art. 88a al. 1 RAI (ATF 125 V 417 consid. 2d; RCC 1984 p. 137). L'article 88bis al. 2 RAI n'est en effet pas applicable dans cette éventualité, du moment que l'on n'est pas en présence d'une révision de la rente au sens strict (VSI 2001 p. 158 consid. 3c; RCC 1983 p. 489 consid. 2b; ATF 106 V 16 ). En l'espèce, le calcul auquel a procédé l'OAI est conforme aux dispositions légales et réglementaires, de sorte qu'un degré d'invalidité nul doit être retenu dès septembre 2010. C'est par conséquent à juste titre que l'OAI a mis fin à l'octroi de la rente entière dès le 30 novembre 2010, soit trois mois à compter de l'amélioration de l'état de santé (art. 88 a al. 1 RAI). Aussi le recours ne peut-il être que rejeté, étant précisé qu'il sera loisible à l'assuré de déposer une nouvelle demande de prestations AI si son état de santé venait à s'aggraver. La Cour de céans prend par ailleurs acte de ce qu'une mesure d'aide au placement a déjà été mise en place depuis le 14 novembre 2011.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