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A/3020/2016 vom 26. Januar 2017</w:t>
      </w:r>
    </w:p>
    <w:p>
      <w:r>
        <w:t>GE Cour de justice, 2017-01-26, FR</w:t>
      </w:r>
    </w:p>
    <w:p>
      <w:r>
        <w:rPr>
          <w:b/>
        </w:rPr>
        <w:t xml:space="preserve">Quelle: </w:t>
      </w:r>
      <w:r>
        <w:t>https://mcp.opencaselaw.ch/entscheid/ge_gerichte_A_3020_2016</w:t>
      </w:r>
    </w:p>
    <w:p>
      <w:r>
        <w:t>FR: GE_GERICHTE A/3020/2016 du 26 janvier 2017</w:t>
      </w:r>
    </w:p>
    <w:p>
      <w:r>
        <w:t>IT: GE_GERICHTE A/3020/2016 del 26 gennaio 2017</w:t>
      </w:r>
    </w:p>
    <w:p>
      <w:pPr>
        <w:pStyle w:val="Heading2"/>
      </w:pPr>
      <w:r>
        <w:t>Volltext</w:t>
      </w:r>
    </w:p>
    <w:p>
      <w:r>
        <w:t>Genève Cour de justice (Cour de droit public) Chambre des assurances sociales 26.01.2017 A/3020/2016</w:t>
      </w:r>
    </w:p>
    <w:p>
      <w:r>
        <w:t>A/3020/2016 ATAS/68/2017 du 26.01.2017 ( LAA ) , ADMIS/RENVOI rÉpublique et canton de genÈve POUVOIR JUDICIAIRE A/3020/2016 ATAS/68/2017 COUR DE JUSTICE Chambre des assurances sociales Arrêt du 26 janvier 2017 3 ème Chambre En la cause Madame A______, domiciliée à GENÈVE, comparant avec élection de domicile en l'étude de Maître GUYAZ Alexandre recourante contre ZURICH COMPAGNIE D'ASSURANCES, sise route de Chavannes 35, LAUSANNE intimée ATTENDU EN FAIT Que par décision incidente du 28 juillet 2016, Zürich compagnie d’assurances SA (ci-après : l’assurance) a ordonné une expertise ophtalmologique concernant Madame A______ (ci-après : l’assurée), qu’elle a confiée au docteur B______; Que le 13 septembre 2016, l’assurée a interjeté recours contre cette décision en s’opposant à toute nouvelle expertise ; Qu’invitée à se déterminer, l’intimée, après avoir requis plusieurs prolongations de délais, a informé la Chambre de céans, par pli du 12 janvier 2017, qu’après examen attentif du cas, elle considérait que le dossier étant en état d’être jugé sur le fond sans devoir recourir à une nouvelle expertise médicale ; CONSIDERANT EN DROIT Que, conformément à l'art. 134 al. 1 de la loi sur l'organisation judiciaire, du 9 octobre 2009 (LOJ; RS E 2 05), la Cour de justice, Chambre des assurances sociales, connaît, en instance unique, des contestations prévues à l'art. 56 de la loi fédérale sur la partie générale du droit des assurances sociales, du 6 octobre 2000 (LPGA; RS 830.1) relatives à la loi fédérale sur l'assurance-accidents du 20 mars 1981 (LAA - RS 832.20); Que sa compétence pour juger du cas d’espèce est ainsi établie; Que selon l'art. 53 al. 3 LPGA, l'assureur peut reconsidérer une décision contre laquelle un recours est formé jusqu'à l'envoi de son préavis; Qu'en l'occurrence, l'intimée a ainsi proposé l'admission du recours, sans rendre de décision formelle en ce sens ; Que le recourant qui obtient gain de cause a droit au remboursement de ses frais et dépens ainsi que de ceux de son mandataire. *** PAR CES MOTIFS, LA CHAMBRE DES ASSURANCES SOCIALES : A la forme 1.      Déclare le recours recevable. ![endif]&gt;![if&gt; Au fond 2.        L'admet partiellement en ce sens que la décision incidente du 28 juillet 2016 est annulée. ![endif]&gt;![if&gt; 3.        Renvoie la cause à l’intimée pour statuer au fond. ![endif]&gt;![if&gt; 4.        Condamne l’intimée à verser à la recourante la somme de CHF 500.- à titre de participation à ses frais et dépens.![endif]&gt;![if&gt;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l'envoi.![endif]&gt;![if&gt; La greffière Marie-Catherine SÉCHAUD La présidente Karine STECK Une copie conforme du présent arrêt est notifiée aux parties par le greffe ainsi qu’à l’Office fédéral de la santé publique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