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A/300/2015 vom 17. Februar 2015</w:t>
      </w:r>
    </w:p>
    <w:p>
      <w:r>
        <w:t>GE Cour de justice, 2015-02-17, FR</w:t>
      </w:r>
    </w:p>
    <w:p>
      <w:r>
        <w:rPr>
          <w:b/>
        </w:rPr>
        <w:t xml:space="preserve">Quelle: </w:t>
      </w:r>
      <w:r>
        <w:t>https://mcp.opencaselaw.ch/entscheid/ge_gerichte_A_300_2015</w:t>
      </w:r>
    </w:p>
    <w:p>
      <w:r>
        <w:t>FR: GE_GERICHTE A/300/2015 du 17 février 2015</w:t>
      </w:r>
    </w:p>
    <w:p>
      <w:r>
        <w:t>IT: GE_GERICHTE A/300/2015 del 17 febbraio 2015</w:t>
      </w:r>
    </w:p>
    <w:p>
      <w:pPr>
        <w:pStyle w:val="Heading2"/>
      </w:pPr>
      <w:r>
        <w:t>Erwägungen</w:t>
      </w:r>
    </w:p>
    <w:p>
      <w:r>
        <w:rPr>
          <w:b/>
        </w:rPr>
        <w:t>E. 2</w:t>
      </w:r>
    </w:p>
    <w:p>
      <w:r>
        <w:t>ème section dans la cause Monsieur A______ représenté par Me Jean-Charles Sommer, avocat contre SERVICE DU COMMERCE EN FAIT 1) Monsieur A______, chauffeur de taxi à Genève, est titulaire depuis janvier 2010, d’une autorisation d’exploiter un taxi de service public en qualité d’indépendant.![endif]&gt;![if&gt; 2) Afin d’obtenir l’autorisation d’exploiter précitée, il a versé au service du commerce, rattaché au département de la sécurité et de la santé (ci-après : SCOM) une taxe unique de CHF 60'000.-.![endif]&gt;![if&gt; 3) Le 3 décembre 2012, M. A______ a requis du SCOM la restitution d’un montant de CHF 20'000.-, par un courrier dont il n’a pas versé d’exemplaire dans la procédure.![endif]&gt;![if&gt; 4) Le 22 décembre 2014, le SCOM a refusé sa requête. Il se fondait sur l’arrêt de la chambre administrative de la Cour de justice (ci-après : la chambre administrative) ATA/736/2012 rendu le 30 octobre 2012, à teneur duquel les chauffeurs qui s’étaient acquittés de la taxe unique de CHF 60'000.- dans le cadre du régime transitoire imposé par l’art. 58 al. 5 de la loi sur les taxis et limousines (transport professionnel de personnes au moyen de voitures automobiles) du 21 janvier 2005 (LTaxis - H 1 30), n’avaient pas le droit au remboursement de cette taxe unique.![endif]&gt;![if&gt; 5) Le 28 janvier 2015, M. A______ a interjeté recours contre cette décision auprès de la chambre administrative. Il concluait à l’annulation de celle-ci et à la condamnation de l’État de Genève à lui verser le montant de CHF 20'000.- avec intérêts à 5 % dès le 3 décembre 2012. La jurisprudence précitée ne s’appliquait pas à son cas, car lorsqu’il avait obtenu son autorisation et versé CHF 60'000.-, la décision du Tribunal fédéral n’était pas encore connue.![endif]&gt;![if&gt; 6) Le SCOM a été informé du dépôt du recours dont une copie lui a été transmise, sans être invité à se déterminer.![endif]&gt;![if&gt;</w:t>
      </w:r>
    </w:p>
    <w:p>
      <w:r>
        <w:rPr>
          <w:b/>
        </w:rPr>
        <w:t>E. 7</w:t>
      </w:r>
    </w:p>
    <w:p>
      <w:r>
        <w:t>Sur ce, la cause a été gardée à juger.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Aux termes de l'art. 11 LTaxis, l’autorisation d’exploiter un taxi de service public est strictement personnelle et intransmissible ; elle est délivrée par le département compétent à une personne physique lorsqu’elle satisfait à un certain nombre de conditions, dont celle de se voir délivrer un permis de service public (art. 11 let. b LTaxis).![endif]&gt;![if&gt;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![endif]&gt;![if&gt; 4)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permis.![endif]&gt;![if&gt; 5)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LTaxis).![endif]&gt;![if&gt; Le Conseil d’État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d’État (art. 21 al. 6 LTaxis). 6)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d’État fixe le montant de la taxe et du montant compensatoire selon les principes de l’art. 21 al. 6 LTaxis (art. 58 al. 6 LTaxis).![endif]&gt;![if&gt; 7) Le 19 mai 2010, se fondant notamment sur l'art. 21 al. 6 LTaxis, le Conseil d'État a adopté un arrêté fixant la taxe unique à CHF 82'500.-. ![endif]&gt;![if&gt; Cet arrêté a été annulé par le Tribunal fédéral le 18 juin 2011. Il ressort de son arrêt ( 2C_609/2010 précité), auquel le recourant se réfère lui-même dans ses écritures, que la taxe unique ne vise pas à compenser l'avantage octroyé par l'État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que se fonder sur l'art. 21 al. 6 LTaxis, qui fixe son montant à CHF 40'000.-. 8) Le recourant prétend au remboursement d'un montant de CHF 20'000.- sur les CHF 60'000.- versés au titre de la taxe unique, suite à l'arrêt du Tribunal fédéral 2C_609/2010 susmentionné.![endif]&gt;![if&gt; Sa situation est cependant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la prise par le Conseil d’État de l'arrêté précité n'a pas été remise en cause même si celui-ci a été annulé. Elle a eu comme conséquence de mettre fin, à la date du 18 mai 2010 à minuit, au régime transitoire instauré par l'art. 58 al. 5 LTaxis, fixant à CHF 60'000.- la taxe unique tant que le nombre de permis de service public déterminé selon la loi n'était pas atteint. Saisie de plusieurs recours de chauffeurs de taxis qui avaient obtenu leur autorisation d’exploiter un taxi de service public avant le 18 mai 2010 et qui demandaient, à l’instar du recourant, le remboursement, à concurrence de CHF 20'000.-, d’une partie de la taxe unique de CHF 60'000.- qu’ils avaient versée, la chambre de céans a constamment confirmé la position du SCOM qui leur déniait un tel droit ( ATA/512/2013 du 27 août 2013 ; ATA/476/2013 ; ATA/475/2013 ; ATA/474/2013 ; ATA/473/2013 ; ATA/472/2013 ; ATA/471/2013 ; ATA/470/2013 , tous du 30 juillet 2013 ; ATA/739/2012 ; ATA/736/2012 ; ATA/735/2012 ; ATA/734/2012 ; ATA/733/2012 ; ATA/730/2012 tous du 30 octobre 2012). En revanche, elle a admis ce droit au remboursement dans le cas de chauffeurs de taxis ayant obtenu leur autorisation postérieurement à ladite date ( ATA/469/2013 du 30 juillet 2013 ; ATA/731/2012 , ATA/732/2012 , ATA/737/2012 , ATA 738/2012 du 30 octobre 2012). 9) Malgré la jurisprudence constante précitée, le recourant soutient que la décision du 22 décembre 2014 est contraire au droit. Alors même qu’il est représenté par un avocat, il n’indique aucunement en quoi sa situation différait de celle des chauffeurs de taxi de service public déboutés dans les arrêts précités, ce qui n’est pas admissible de la part d’un mandataire professionnellement qualifié. La chambre administrative ne voit dès lors pas en quoi elle devrait s’écarter des principes qu’elle a arrêtés. Dès lors que le recourant a obtenu son permis de taxis de service public avant le 18 mai 2010, ainsi qu’il l’admet lui-même, le SCOM a refusé à juste titre de donner droit à sa requête puisque le montant de la taxe unique de CHF 60'000.- correspondait à celui prévu à l’art. 58 al. 5 LTaxis et que sa perception reposait sur une base légale formelle.![endif]&gt;![if&gt; 10) Au vu de ce qui précède, le recours sera rejeté, sans instruction préalable, étant manifestement mal fondé (art. 72 LPA).![endif]&gt;![if&gt; 11) Un émolument de CHF 500.- sera mis à la charge du recourant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