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A/3008/2013 vom 7. Mai 2014</w:t>
      </w:r>
    </w:p>
    <w:p>
      <w:r>
        <w:t>GE Cour de justice, 2014-05-07, FR</w:t>
      </w:r>
    </w:p>
    <w:p>
      <w:r>
        <w:rPr>
          <w:b/>
        </w:rPr>
        <w:t xml:space="preserve">Quelle: </w:t>
      </w:r>
      <w:r>
        <w:t>https://mcp.opencaselaw.ch/entscheid/ge_gerichte_A_3008_2013</w:t>
      </w:r>
    </w:p>
    <w:p>
      <w:r>
        <w:t>FR: GE_GERICHTE A/3008/2013 du 7 mai 2014</w:t>
      </w:r>
    </w:p>
    <w:p>
      <w:r>
        <w:t>IT: GE_GERICHTE A/3008/2013 del 7 maggio 2014</w:t>
      </w:r>
    </w:p>
    <w:p>
      <w:pPr>
        <w:pStyle w:val="Heading2"/>
      </w:pPr>
      <w:r>
        <w:t>Erwägungen</w:t>
      </w:r>
    </w:p>
    <w:p>
      <w:r>
        <w:rPr>
          <w:b/>
        </w:rPr>
        <w:t>E. 4</w:t>
      </w:r>
    </w:p>
    <w:p>
      <w:r>
        <w:t>ème Chambre En la cause Monsieur A______, domicilié au PETIT-LANCY Madame A______, domiciliée à GENEVE demandeur demanderesse contre FONDATION INSTITUTION SUPPLETIVE LPP, sise Weststrasse 50, ZURICH FONDATION DE LIBRE PASSAGE DE LA BANQUE CANTONALE DE GENEVE, sise quai de l’Ile 17, GENEVE CAISSE DE PENSION GASTROSOCIAL, sise Bahnhofstrasse 86, AARAU CAISSE PARITAIRE DE PREVOYANCE DE L’INDUSTRIE ET DE LA CONSTRUCTION (CPPIC), sise rue Malatrex 14, GENEVE défenderesses EN FAIT 1.        Par jugement du 28 juin 2013, la 19 ème Chambre du Tribunal de première instance a prononcé la dissolution du mariage contracté le 4 octobre 1990 par Madame A______, née B______ le ______ 1967 et Monsieur A______, né le ______ 1958.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3 septembre 2013 et a été transmis d'office à la chambre de céans le 18 septembre 2013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4 octobre 1990 et le 3 septembre 2013. ![endif]&gt;![if&gt; 5.        L’instruction menée par la chambre de céans a permis d’établir les faits suivants :![endif]&gt;![if&gt; a. S’agissant des avoirs de prévoyance de la demanderesse :![endif]&gt;![if&gt; ·      Par courrier du 16 octobre 2013, la Fondation institution supplétive LPP a indiqué que la prestation de libre passage de la demanderesse au 3 septembre 2013 se montait à CHF 2'971,56. En date du 11 février 2000, Swiss Life Kollectiv lui a transféré une prestation de libre passage de CHF 2'478,50. ![endif]&gt;![if&gt; ·      Par courrier du 11 novembre 2013, Swisslife a indiqué que la demanderesse avait été affiliée auprès d’elle du 1 er juin 1997 au 31 juillet 1999. Sa prestation de libre passage a été transférée auprès de la Fondation institution supplétive LPP. ![endif]&gt;![if&gt; ·      Par courrier du 14 novembre 2013, Hotela fonds de prévoyance a indiqué que la demanderesse avait été affiliée du 1 er mars 2001 au 31 mai 2009. En date du 11 novembre 2013, elle a transféré sa prestation de libre passage à la Fondation institution supplétive LPP. ![endif]&gt;![if&gt; ·      Par courrier complémentaire du 2 décembre 2013, Hotela fonds de prévoyance a précisé que le montant de la prestation de libre passage de la demanderesse au 3 septembre 2013, intérêts compris, s’élevait à CHF 22'032, 60.![endif]&gt;![if&gt; ·      Le 6 décembre 2013, la demanderesse a déposé au greffe de la chambre de céans copie d’un extrait de son compte de libre passage auprès de la Fondation institution supplétive LPP duquel il ressort que sa prestation de libre passage au 27 novembre 2013 se monte à CHF 25'047,59. ![endif]&gt;![if&gt; ·      Par courrier du 3 février 2014, la Fondation institution supplétive LPP a précisé qu’en date du 27 novembre 2013, Hotela fonds de prévoyance lui avait transféré un avoir de libre passage de CHF 22'095,95.![endif]&gt;![if&gt; b. S’agissant des avoirs de prévoyance du demandeur : ![endif]&gt;![if&gt; ·      Par courrier du 15 octobre 2013, la Fondation de libre passage de la banque cantonale de Genève a indiqué que l’avoir en compte du demandeur au 3 septembre 2013 se montait à CHF 34'838,90, intérêts compris. En date du 30 juin 2006, la Caisse de prévoyance de la construction CPC lui a transféré un avoir de libre passage de CHF 31'679.-. ![endif]&gt;![if&gt; ·      Par courrier du 7 novembre 2013, la Caisse de prévoyance de la construction CPC a indiqué que le demandeur avait été affilié auprès d’elle du 1 er février 1999 au 31 décembre 1999 et du 16 mai 2000 au 31 décembre 2005. Elle a transféré la prestation de libre passage du demandeur de CHF 31'679,60 sur un compte bloqué à la Banque cantonale de Genève.![endif]&gt;![if&gt; ·      Par courrier du 27 novembre 2013, la Fondation institution supplétive LPP a indiqué ne pas gérer de compte pour le demandeur. ![endif]&gt;![if&gt; ·      Par courrier du 13 décembre 2013, la Caisse de retraite professionnelle de l’industrie vaudoise de la construction a indiqué que le demandeur n’avait jamais été assuré auprès d’elle.![endif]&gt;![if&gt; ·      Par courriel du 28 janvier 2014, Pax société suisse d’assurances pour la vie a indiqué que la société C______ Sàrl avait bien été assurée chez elle mais qu’elle n’avait aucune trace du demandeur.![endif]&gt;![if&gt; ·      Par courrier du 14 février 2014, la Caisse paritaire de prévoyance de l’industrie et de la construction (CPPIC) a indiqué que le demandeur avait été affilié auprès d’elle du 9 janvier 1995 au 28 avril 1998 et que sa prestation de sortie acquise pendant le mariage se monte à CHF 14'430,65. ![endif]&gt;![if&gt; ·      Par courrier du 17 février 2014, Gastrosocial caisse de pension a indiqué que l’avoir de prévoyance du demandeur au 3 septembre 2009 s’élève à CHF 799,20.![endif]&gt;![if&gt; ·      Par courrier du 26 février 2014 et rappel du 25 mars 2014, la chambre de céans a sollicité du demandeur la production de ses décomptes de salaires des mois de mai à septembre 2007 et février à novembre 2008 pour son emploi auprès de la société C______ Sàrl ou, à défaut, ses certificats annuels pour 2007 et 2008. Le demandeur n’a pas répondu dans le délai imparti.![endif]&gt;![if&gt; 6.        Ces documents ont été transmis aux parties en date des 31 octobre 2013, 20 novembre 2013, 11 décembre, 26 février et 10 avril 2014. La juridiction leur a indiqué que selon les informations recueillies la prestation de libre passage à partager de la demanderesse se monte à CHF 25'004,16 (CHF 2'971,56 + CHF 22'032,60) et celle du demandeur à CHF 50'068,75 (CHF 34'838,90 + CHF 799,20 + CHF 14'430,65) et qu'à défaut d'observations d'ici au 30 avril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4 octobre 1990, d’autre part le 3 septembre 2013, date à laquelle le jugement de divorce est devenu exécutoire.![endif]&gt;![if&gt; 5.        Au cours de ses recherches relatives aux avoirs de prévoyance du demandeur, la chambre de céans relève que si la société C______ Sàrl a bien été assurée auprès de la Pax, aucun avoir de prévoyance n’a été comptabilisé pour le demandeur. Par conséquent, il convient de se fonder sur les documents produits dont il résulte que la prestation acquise pendant le mariage par le demandeur est de CHF 50'068,75, tandis que celle acquise par la demanderesse est de CHF 25'004,16, les intérêts ayant déjà été calculés par les institutions de prévoyance défenderesses. Ainsi le demandeur doit à son ex-épouse le montant de CHF 25'034,40 (CHF 50'068,75 : 2) et celle-ci doit à celui-là le montant de CHF 12'502,08 (CHF 25'004,16 : 2), de sorte que c’est le demandeur qui doit à la demanderesse le montant de CHF 12'532,30.![endif]&gt;![if&gt;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