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A/3008/2012 vom 17. Januar 2013</w:t>
      </w:r>
    </w:p>
    <w:p>
      <w:r>
        <w:t>GE Cour de justice, 2013-01-17, FR</w:t>
      </w:r>
    </w:p>
    <w:p>
      <w:r>
        <w:rPr>
          <w:b/>
        </w:rPr>
        <w:t xml:space="preserve">Quelle: </w:t>
      </w:r>
      <w:r>
        <w:t>https://mcp.opencaselaw.ch/entscheid/ge_gerichte_A_3008_2012</w:t>
      </w:r>
    </w:p>
    <w:p>
      <w:r>
        <w:t>FR: GE_GERICHTE A/3008/2012 du 17 janvier 2013</w:t>
      </w:r>
    </w:p>
    <w:p>
      <w:r>
        <w:t>IT: GE_GERICHTE A/3008/2012 del 17 gennaio 2013</w:t>
      </w:r>
    </w:p>
    <w:p>
      <w:pPr>
        <w:pStyle w:val="Heading2"/>
      </w:pPr>
      <w:r>
        <w:t>Regeste</w:t>
      </w:r>
    </w:p>
    <w:p>
      <w:r>
        <w:t>Abus de droit pas admis. | LP.38.1; CC.2</w:t>
      </w:r>
    </w:p>
    <w:p>
      <w:pPr>
        <w:pStyle w:val="Heading2"/>
      </w:pPr>
      <w:r>
        <w:t>Erwägungen</w:t>
      </w:r>
    </w:p>
    <w:p>
      <w:r>
        <w:rPr>
          <w:b/>
        </w:rPr>
        <w:t>E. 1</w:t>
      </w:r>
    </w:p>
    <w:p>
      <w:r>
        <w:t>La Chambre de surveillance est compétente pour statuer sur les plaintes formées en application de la LP (art. 13 et 17 LP; art. 125 et 126 LOJ; art. 6 al. 1 et 3 et 7 al. 1 LaLP). La plainte doit être déposée dans les dix jours de celui où le plaignant a eu connaissance de la mesure (art. 17 al. 2 LP). La présente plainte est dirigée contre une mesure de l'Office, soit la notification d'un commandement de payer ; elle est formée en temps utile et dans les formes prescrites par le débiteur poursuivi. Elle sera donc déclarée recevable à la forme.</w:t>
      </w:r>
    </w:p>
    <w:p>
      <w:r>
        <w:rPr>
          <w:b/>
        </w:rPr>
        <w:t>E. 2</w:t>
      </w:r>
    </w:p>
    <w:p>
      <w:r>
        <w:t>Le plaignant conclut en premier lieu à l’annulation de la poursuite considérée, au motif qu’elle serait abusive, du fait qu’il n’est pas le débiteur de la créance poursuivie.</w:t>
      </w:r>
    </w:p>
    <w:p>
      <w:r>
        <w:rPr>
          <w:b/>
        </w:rPr>
        <w:t>E. 2.1</w:t>
      </w:r>
    </w:p>
    <w:p>
      <w:r>
        <w:t>la présente plainte doit être déclarée irrecevable en tant qu’elle est dirigée contre le fondement de la créance poursuivie par le biais du commandement de payer, poursuite n° 12 xxxx92 S, laquelle ne paraît par ailleurs pas abusive.</w:t>
      </w:r>
    </w:p>
    <w:p>
      <w:r>
        <w:rPr>
          <w:b/>
        </w:rPr>
        <w:t>E. 2.2</w:t>
      </w:r>
    </w:p>
    <w:p>
      <w:r>
        <w:t>En l'espèce, il ressort des faits de la cause que les parties sont en litige dans le cadre de leur société anonyme, K______ SA, dont il est admis qu’ils en sont les seuls actionnaires à raison de 50 % chacun du capital-actions et dont ils ont créé conjointement la succursale à Fribourg en 2009 dans le but d’exercer une activité commerciale commune. Le plaignant, qui, dans le cadre de ce litige, conteste être le débiteur du poursuivant et qui conteste d’ailleurs également que ce dernier soit le créancier du montant poursuivi, s'en prend en définitive uniquement au fondement de la créance faisant l’objet de la poursuite formalisée par le commandement de payer, objet de sa plainte, auquel il a formé opposition. Par ailleurs, il apparaît prima facie que cette créance n’est pas sans rapport avec l’activité commerciale de la société créée et détenue conjointement par les parties, de sorte que l’inexistence de cette créance n’est pas patente, à ce stade, qu’il n’est pas non plus impossible que le cité poursuivant ait requis cette poursuite pour interrompre la prescription et, enfin, que ledit cité poursuivant est encore dans le délai légal pour demander la mainlevée de l’opposition formée par le plaignant poursuivi au commandement de payer querellé. Ainsi, compte tenu des faits de la cause et des principes rappelés ci-dessus sous ch.</w:t>
      </w:r>
    </w:p>
    <w:p>
      <w:r>
        <w:rPr>
          <w:b/>
        </w:rPr>
        <w:t>E. 3</w:t>
      </w:r>
    </w:p>
    <w:p>
      <w:r>
        <w:t>Vu la solution adoptée ci-dessus sous ch. 2. , il ne sera pas entré en matière sur la conclusion du plaignant visant à la radiation de cette poursuite n° 12 xxxx92 S des registres de l’Office.</w:t>
      </w:r>
    </w:p>
    <w:p>
      <w:r>
        <w:rPr>
          <w:b/>
        </w:rPr>
        <w:t>E. 4</w:t>
      </w:r>
    </w:p>
    <w:p>
      <w:r>
        <w:t>Il n'est pas perçu de dépens (art. 62 al. OELP). * * * * * PAR CES MOTIFS, La Chambre de surveillance : Déclare irrecevable la plainte formée le 8 octobre 2012 par M. K______ contre le commandement de payer, poursuite n° 12 xxxx92 S. Déboute les parties de toutes autres conclusions.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