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A/3002/2018 vom 21. März 2019</w:t>
      </w:r>
    </w:p>
    <w:p>
      <w:r>
        <w:t>GE Cour de justice, 2019-03-21, FR</w:t>
      </w:r>
    </w:p>
    <w:p>
      <w:r>
        <w:rPr>
          <w:b/>
        </w:rPr>
        <w:t xml:space="preserve">Quelle: </w:t>
      </w:r>
      <w:r>
        <w:t>https://mcp.opencaselaw.ch/entscheid/ge_gerichte_A_3002_2018</w:t>
      </w:r>
    </w:p>
    <w:p>
      <w:r>
        <w:t>FR: GE_GERICHTE A/3002/2018 du 21 mars 2019</w:t>
      </w:r>
    </w:p>
    <w:p>
      <w:r>
        <w:t>IT: GE_GERICHTE A/3002/2018 del 21 marzo 2019</w:t>
      </w:r>
    </w:p>
    <w:p>
      <w:pPr>
        <w:pStyle w:val="Heading2"/>
      </w:pPr>
      <w:r>
        <w:t>Regeste</w:t>
      </w:r>
    </w:p>
    <w:p>
      <w:r>
        <w:t>CC.177; LP.93.al1</w:t>
      </w:r>
    </w:p>
    <w:p>
      <w:pPr>
        <w:pStyle w:val="Heading2"/>
      </w:pPr>
      <w:r>
        <w:t>Erwägungen</w:t>
      </w:r>
    </w:p>
    <w:p>
      <w:r>
        <w:rPr>
          <w:b/>
        </w:rPr>
        <w:t>E. 4</w:t>
      </w:r>
    </w:p>
    <w:p>
      <w:r>
        <w:t>Le plaignant conclut à la rectification du procès-verbal de saisie valant acte de défaut de biens du 27 août 2018 quant à sa propre désignation ( Monsieur au lieu d' Inconnu ) et à l'adresse de la débitrice. L'Office sera dès lors invité à procéder aux rectifications requises.</w:t>
      </w:r>
    </w:p>
    <w:p>
      <w:r>
        <w:rPr>
          <w:b/>
        </w:rPr>
        <w:t>E. 5</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4 septembre 2018 par A______ contre le procès-verbal de saisie valant acte de défaut de biens établi le 27 août 2018 par l'Office des poursuites dans la poursuite n° 3______. Au fond : Invite l'Office des poursuites à rectifier l'acte attaqué dans la mesure utile. Rejette la plainte pour le surplus. Siégeant : Monsieur Patrick CHENAUX, président; Madame Natalie OPPATJA et Monsieur Denis KELLER, juges assesseurs ;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