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A/3002/2008 vom 9. Februar 2009</w:t>
      </w:r>
    </w:p>
    <w:p>
      <w:r>
        <w:t>GE Cour de justice, 2009-02-09, FR</w:t>
      </w:r>
    </w:p>
    <w:p>
      <w:r>
        <w:rPr>
          <w:b/>
        </w:rPr>
        <w:t xml:space="preserve">Quelle: </w:t>
      </w:r>
      <w:r>
        <w:t>https://mcp.opencaselaw.ch/entscheid/ge_gerichte_A_3002_2008</w:t>
      </w:r>
    </w:p>
    <w:p>
      <w:r>
        <w:t>FR: GE_GERICHTE A/3002/2008 du 9 février 2009</w:t>
      </w:r>
    </w:p>
    <w:p>
      <w:r>
        <w:t>IT: GE_GERICHTE A/3002/2008 del 9 febbraio 2009</w:t>
      </w:r>
    </w:p>
    <w:p>
      <w:pPr>
        <w:pStyle w:val="Heading2"/>
      </w:pPr>
      <w:r>
        <w:t>Regeste</w:t>
      </w:r>
    </w:p>
    <w:p>
      <w:r>
        <w:t>Saisie. Minimum vital. Dénonciation. | Plainte rejetée. Le débiteur refuse de communiquer les justificatifs de ses revenus allégués, au demeurant, irréalistes puisqu'inférieurs au montant de ses charges mensuelles. Le dénonciateur n'a aucun droit à obtenir des sanctions contre un fonctionaire de l'Office des poursuites et n'est pas partie à la procédure. Recours au Tribunal fédéral déclaré irrecevable pour cause de non versement de l'avance de frais (arrêt du 9 février 2009 | LP.91; LP.93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rejette dans la mesure de sa recevabilité.</w:t>
      </w:r>
    </w:p>
    <w:p>
      <w:r>
        <w:rPr>
          <w:b/>
        </w:rPr>
        <w:t>E. 2</w:t>
      </w:r>
    </w:p>
    <w:p>
      <w:r>
        <w:t>Déboute les parties de toutes autres conclusions. Siégeant : M. Philippe GUNTZ, président ;  Mme Valérie CARERA, juge assesseure et M. Manuel BOLIVAR, juge assesseur suppléant.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