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A/29/2012 vom 16. Februar 2012</w:t>
      </w:r>
    </w:p>
    <w:p>
      <w:r>
        <w:t>GE Cour de justice, 2012-02-16, FR</w:t>
      </w:r>
    </w:p>
    <w:p>
      <w:r>
        <w:rPr>
          <w:b/>
        </w:rPr>
        <w:t xml:space="preserve">Quelle: </w:t>
      </w:r>
      <w:r>
        <w:t>https://mcp.opencaselaw.ch/entscheid/ge_gerichte_A_29_2012</w:t>
      </w:r>
    </w:p>
    <w:p>
      <w:r>
        <w:t>FR: GE_GERICHTE A/29/2012 du 16 février 2012</w:t>
      </w:r>
    </w:p>
    <w:p>
      <w:r>
        <w:t>IT: GE_GERICHTE A/29/2012 del 16 febbraio 2012</w:t>
      </w:r>
    </w:p>
    <w:p>
      <w:pPr>
        <w:pStyle w:val="Heading2"/>
      </w:pPr>
      <w:r>
        <w:t>Volltext</w:t>
      </w:r>
    </w:p>
    <w:p>
      <w:r>
        <w:t>Genève Cour de justice (Cour de droit public) Chambre des assurances sociales 16.02.2012 A/29/2012</w:t>
      </w:r>
    </w:p>
    <w:p>
      <w:r>
        <w:t>A/29/2012 ATAS/126/2012 du 16.02.2012 ( AF ) , SANS OBJET Par ces motifs RÉPUBLIQUE ET CANTON DE GENÈVE POUVOIR JUDICIAIRE A/29/2012 ATAS/126/2012 COUR DE JUSTICE Chambre des assurances sociales Arrêt du 16 février 2012 3 ème Chambre En la cause Monsieur K___________, domicilié à Brent recourant contre SERVICE CANTONAL D'ALLOCATIONS FAMILIALES (CAISSE D’ALLOCATIONS FAMILIALES POUR PERSONNES SANS ACTIVITÉ LUCRATIVE), sis route de Chêne 54, 1208 Genève intimé ATTENDU EN FAIT Que par décision du 14 février 2011, la caisse d’allocations familiales pour personnes sans activité lucrative (ci-après : la caisse ou la CAFNA) a octroyé à Monsieur K___________ des prestations avec effet rétroactif au 1 er août 2009) ; Que la caisse a compensé avec le montant des prestations dues celui de 5'839 fr. correspondant aux arriérés de cotisations AVS du couple ; Que le 19 février 2011, l’intéressé s’est opposé à cette décision ; Que par décision sur opposition du 5 décembre 2011, la caisse a confirmé sa décision de compensation ; Que le 5 janvier 2012, l’intéressé a interjeté recours auprès de la Cour de céans ; Qu’invité à se déterminer, l’intimé a rendu en date du 3 février 2012 une décision annulant et remplaçant celle du 5 décembre 2011, aux termes de laquelle il a renoncé à la compensation opérée précédemment au motif que le recourant avait bel et bien été dispensé rétroactivement de verser les cotisations AVS litigieuses ; CONSIDERANT EN DROIT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Que force est dès lors de constater que le litige devient sans objet ; PAR CES MOTIFS, LA CHAMBRE DES ASSURANCES SOCIALES Prend acte de la décision du 3 février 2012 de l’intimé d’annuler sa décision du 5 décembre 2011 et de renoncer à toute compensation. Constate que le recours est devenu sans objet.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