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A/299/2018 vom 11. April 2018</w:t>
      </w:r>
    </w:p>
    <w:p>
      <w:r>
        <w:t>GE Cour de justice, 2018-04-11, FR</w:t>
      </w:r>
    </w:p>
    <w:p>
      <w:r>
        <w:rPr>
          <w:b/>
        </w:rPr>
        <w:t xml:space="preserve">Quelle: </w:t>
      </w:r>
      <w:r>
        <w:t>https://mcp.opencaselaw.ch/entscheid/ge_gerichte_A_299_2018</w:t>
      </w:r>
    </w:p>
    <w:p>
      <w:r>
        <w:t>FR: GE_GERICHTE A/299/2018 du 11 avril 2018</w:t>
      </w:r>
    </w:p>
    <w:p>
      <w:r>
        <w:t>IT: GE_GERICHTE A/299/2018 del 11 aprile 2018</w:t>
      </w:r>
    </w:p>
    <w:p>
      <w:pPr>
        <w:pStyle w:val="Heading2"/>
      </w:pPr>
      <w:r>
        <w:t>Volltext</w:t>
      </w:r>
    </w:p>
    <w:p>
      <w:r>
        <w:t>Genève Cour de justice (Cour de droit public) Chambre des assurances sociales 11.04.2018 A/299/2018</w:t>
      </w:r>
    </w:p>
    <w:p>
      <w:r>
        <w:t>A/299/2018 ATAS/308/2018 du 11.04.2018 ( AI ) , SANS OBJET rÉpublique et canton de genÈve POUVOIR JUDICIAIRE A/299/2018 ATAS/308/2018 COUR DE JUSTICE Chambre des assurances sociales Arrêt du 11 avril 2018 4 ème Chambre En la cause Madame A______, domiciliée à CAROUGE, comparant avec élection de domicile en l'étude de Maître Michael ANDERS recourante contre OFFICE DE L'ASSURANCE-INVALIDITÉ DU CANTON DE GENÈVE, sis rue des Gares 12, GENÈVE intimé ATTENDU EN FAIT Que par décision du 7 décembre 2017, l’office de l’assurance-invalidité du canton de Genève (ci-après l’OAI) a refusé une rente d’invalidité à Madame A______ (ci-après l’assurée ou la recourante) ; Que par écriture du 25 janvier 2018, l’assurée, par l’intermédiaire de son conseil, a interjeté recours contre cette décision auprès de la chambre des assurances sociales de la Cour de justice concluant à l’annulation de la décision précitée, à l'octroi d'une rente d'invalidité entière et à une indemnité pour ses frais d'avocat ; Qu’un délai a été fixé à l’OAI au 23 février 2018, prolongé au 23 mars 2018, pour répondre et déposer son dossier ; Que par pli du 21 mars 2018, l’OAI a informé la chambre de céans avoir reconsidéré la décision querellée, considérant que l’instruction devait être reprise, et qu'elle adressait le même jour à la recourante une décision annulant et remplaçant celle du 7 décembre 2017 dont elle lui transmettait copie ; Que par courrier du 26 mars 2018, la recourante a pris acte de l’écriture de l’OAI du 21 mars 2018 et a persisté dans ses conclusions afférentes aux dépens.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querellée, le recours devient sans objet et qu’il convient de rayer la cause du rôle ; Que le recourant, représenté par un conseil, obtient gain de cause, de sorte qu’il a droit à une indemnité à titre de participation à ses frais et dépens, que la chambre de céans fixera à CHF 800.- (art. 61 let. g LPGA; art. 89H al. 3 de la loi sur la procédure administrative du 12 septembre 1985 - LPA; RS E 5 10; art. 6 du règlement sur les frais, émoluments et indemnités en procédure administrative du 30 juillet 1986; RFPA – RS E 5 10.03). Que les frais de la procédure seront laissés à la charge de l'État. *** PAR CES MOTIFS, LA CHAMBRE DES ASSURANCES SOCIALES : 1.        Prend acte de la décision rendue par l’intimé le 21 mars 2018.![endif]&gt;![if&gt; 2.        Constate que le recours est devenu sans objet.![endif]&gt;![if&gt; 3.        Raye la cause du rôle.![endif]&gt;![if&gt; 4.        Condamne l’intimé à verser au recourant CHF 800.- à titre de participation à ses frais et dépens.![endif]&gt;![if&gt;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