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A/2998/2014 vom 7. Mai 2015</w:t>
      </w:r>
    </w:p>
    <w:p>
      <w:r>
        <w:t>GE Cour de justice, 2015-05-07, FR</w:t>
      </w:r>
    </w:p>
    <w:p>
      <w:r>
        <w:rPr>
          <w:b/>
        </w:rPr>
        <w:t xml:space="preserve">Quelle: </w:t>
      </w:r>
      <w:r>
        <w:t>https://mcp.opencaselaw.ch/entscheid/ge_gerichte_A_2998_2014</w:t>
      </w:r>
    </w:p>
    <w:p>
      <w:r>
        <w:t>FR: GE_GERICHTE A/2998/2014 du 7 mai 2015</w:t>
      </w:r>
    </w:p>
    <w:p>
      <w:r>
        <w:t>IT: GE_GERICHTE A/2998/2014 del 7 maggio 2015</w:t>
      </w:r>
    </w:p>
    <w:p>
      <w:pPr>
        <w:pStyle w:val="Heading2"/>
      </w:pPr>
      <w:r>
        <w:t>Volltext</w:t>
      </w:r>
    </w:p>
    <w:p>
      <w:r>
        <w:t>Genève Cour de justice (Cour de droit public) Chambre des assurances sociales 07.05.2015 A/2998/2014</w:t>
      </w:r>
    </w:p>
    <w:p>
      <w:r>
        <w:t>A/2998/2014 ATAS/344/2015 du 07.05.2015 ( PC ) , ADMIS/RENVOI RÉPUBLIQUE ET CANTON DE GENÈVE POUVOIR JUDICIAIRE A/2998/2014 ATAS/344/2015 COUR DE JUSTICE Chambre des assurances sociales Arrêt du 7 mai 2015 3 ème Chambre En la cause Madame A______, domiciliée à BELLEVUE recourante contre SERVICE DES PRESTATIONS COMPLEMENTAIRES, sis route de Chêne 54, GENÈVE intimé ATTENDU EN FAIT Que par décision du 27 juin 2014, le service des prestations complémentaires (ci-après : le SPC) a calculé le droit aux prestations de Madame A______ (ci-après : la bénéficiaire) ; Que le 17 juillet 2014, celle-ci s’est opposée à cette décision en contestant la prise en compte d’un revenu d’invalide pour elle-même et celle d’un gain potentiel pour son conjoint ; Que par décision du 5 septembre 2014, le SPC a partiellement admis l’opposition, en ce sens qu’il a fait droit au premier grief de sa bénéficiaire et rectifié la décision litigieuse en renonçant à tenir compte d’un revenu d’invalide ; Que des nouveaux calculs effectués, est ressorti un montant rétroactif de CHF 32'433.- en faveur de la bénéficiaire, versé à raison de CHF 28'728.- pour l’Hospice général, en remboursement d’avances consenties, et de CHF 3'705.- à la bénéficiaire avec sa prestation d’octobre 2014 ; Qu’en revanche, le SPC a rejeté le second grief invoqué par l’opposante, à savoir celui relatif à la prise en compte d’un gain potentiel de CHF 57'672.- pour son conjoint ; Que par écriture du 26 septembre 2014, la bénéficiaire a interjeté recours auprès de la Cour de céans en alléguant que l’état physique et psychique de son époux ne lui permettait pas d’exercer la moindre activité lucrative ; Qu’invité à se déterminer, l’intimé, dans sa réponse du 30 octobre 2014, a conclu au rejet du recours, au motif que l’incapacité de travail du conjoint de sa bénéficiaire n’était ni étayée ni établie par un certificat médical circonstancié ; Qu’un rapport médical établi le 20 novembre 2014 par le docteur B______ et attestant d’une totale incapacité de travail du mari de la recourante a alors été produit ; Que par écriture du 2 décembre 2014, l’intimé, après en avoir pris connaissance, a proposé de reprendre le calcul des prestations avec effet au 1 er octobre 2014 (mois suivant le recours), en renonçant à prendre en compte un gain potentiel pour l’époux de la bénéficiaire ; Que le 20 novembre 2014, la recourante a informé la Cour de céans qu’elle souhaitait être représentée par sa fille, sans élection de domicile ; Que le 30 janvier 2015, l’intimé a fait parvenir à la Cour de céans un nouveau plan de calcul simulant les prestations dues à compter du 1 er octobre 2014 et a conclu à l’admission partielle du recours en ce sens ; Qu’invitée à se déterminer, la recourante ne s’est pas manifestée dans les délais qui lui avaient été impartis, pas plus qu’elle ne s’est présentée à l’audience de comparution personnelle à laquelle elle avait été convoquée ; Que, finalement, en date du 22 avril 2015, la recourante a fait part à la Cour de céans de son accord avec la proposition de l’intimé ; CONSIDERANT EN DROIT Que 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53 al. 3 LPGA, l'assureur peut reconsidérer une décision sur opposition contre laquelle un recours est formé jusqu'à l'envoi de son préavis ; Qu'en l'occurrence, l'intimé a ainsi proposé l'admission partielle du recours, sans rendre de décision formelle en ce sens, puisqu’il avait déjà rendu son préavis ; Qu'il convient de rendre un jugement dans le sens proposé par la simulation produite par l’intimé (nouveaux calculs ne tenant compte d’aucun gain potentiel pour l’époux de la recourante à compte du 1 er octobre 2014), étant précisé que la recourante a indiqué obtenir ainsi satisfaction. PAR CES MOTIFS, LA CHAMBRE DES ASSURANCES SOCIALES : Statuant A la forme : 1.      Déclare le recours recevable. ![endif]&gt;![if&gt; Au fond: 2.      L'admet partiellement au sens des considérants. ![endif]&gt;![if&gt; 3.      Annule la décision du 5 septembre 2014. ![endif]&gt;![if&gt; 4.      Renvoie la cause à l’intimé pour nouveaux calculs conformes à la simulation produite le 30 janvier 2015.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