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A/2992/2012 vom 1. Oktober 2013</w:t>
      </w:r>
    </w:p>
    <w:p>
      <w:r>
        <w:t>GE Cour de justice, 2013-10-01, FR</w:t>
      </w:r>
    </w:p>
    <w:p>
      <w:r>
        <w:rPr>
          <w:b/>
        </w:rPr>
        <w:t xml:space="preserve">Quelle: </w:t>
      </w:r>
      <w:r>
        <w:t>https://mcp.opencaselaw.ch/entscheid/ge_gerichte_A_2992_2012</w:t>
      </w:r>
    </w:p>
    <w:p>
      <w:r>
        <w:t>FR: GE_GERICHTE A/2992/2012 du 1 octobre 2013</w:t>
      </w:r>
    </w:p>
    <w:p>
      <w:r>
        <w:t>IT: GE_GERICHTE A/2992/2012 del 1 ottobre 2013</w:t>
      </w:r>
    </w:p>
    <w:p>
      <w:pPr>
        <w:pStyle w:val="Heading2"/>
      </w:pPr>
      <w:r>
        <w:t>Volltext</w:t>
      </w:r>
    </w:p>
    <w:p>
      <w:r>
        <w:t>Genève Cour de justice (Cour de droit public) Chambre des assurances sociales 01.10.2013 A/2992/2012</w:t>
      </w:r>
    </w:p>
    <w:p>
      <w:r>
        <w:t>A/2992/2012 ATAS/969/2013 du 01.10.2013 ( AI ) , REJETE En fait En droit RÉPUBLIQUE ET CANTON DE GENÈVE POUVOIR JUDICIAIRE A/2992/2012 ATAS/969/2013 COUR DE JUSTICE Chambre des assurances sociales Arrêt du 1 er octobre 2013 1 ère Chambre En la cause Monsieur N__________, domicilié au PETIT-LANCY, comparant avec élection de domicile en l'étude de Maître STOLLER FÜLLEMANN Monique recourant contre OFFICE DE L'ASSURANCE-INVALIDITE DU CANTON DE GENEVE, sis rue des Gares 12, Genève intimé EN FAIT 1.        Monsieur N__________, né en 1956, exerçait une activité lucrative à son compte depuis 1990 dans le cadre d'une agence de voyages spécialisée dans les domaines du ski, du trekking et des expéditions, école de plongée sous-marine, travaux sous-marin, secourisme et conseils. Il a été victime d'un accident de décompression lors d'une plongée à l'Ile Maurice le 27 février 2008. ![endif]&gt;![if&gt; 2.        Il a déposé auprès de l'OFFICE DE L'ASSURANCE-INVALIDITE DU CANTON DE GENEVE (ci-après OAI), le 23 mars 2010, une demande visant à l'octroi de prestations AI, alléguant souffrir de séquelles neurologiques notamment, suite à cet accident.![endif]&gt;![if&gt; 3.        Le Docteur A__________, pneumologue et médecin traitant, a posé le diagnostic d'un status après accident de décompression médullaire et a fixé l'incapacité de travail de son patient à 60% à compter du 6 mars 2010.![endif]&gt;![if&gt; 4.        Le Dr B__________, neurologue FMH, a établi un rapport d'expertise le 21 juillet 2010 à la demande de l'assurance-maladie perte de gain de l'assuré. L'expert a posé le diagnostic de status après lésion médullaire lié à un accident de décompression non expliqué, "immérité", d'un accident vasculaire ischémique transitoire sylvien gauche en avril 2010 et d'un foramen ovale perméable. Il a expliqué que![endif]&gt;![if&gt; "Il s’agit d’un assuré de 53 ans, très sportif, pratiquant des sports extrêmes dans le cadre de son agence de voyage. Le 27.02.2008, il subit un accident de plongée inexpliqué, « immérité ». Il se manifeste par un tableau tétraparétique initial se soldant finalement par une paraparésie prédominant à gauche. Le bilan radiologique n’a pas permis de mettre en évidence de lésion au niveau médullaire. Dans le cadre des investigations, un foramen ovale perméable est confirmé à deux reprises. Au printemps 2010, il fait un nouvel accident vasculaire ischémique sylvien gauche se manifestant par des troubles sensitifs à prédominance brachio-faciale droite pendant quelques secondes. Là de nouveau, le bilan étiologique est négatif. Le foramen ovale est de nouveau relevé et suspecté à la base de l’épisode aigu. Aucune décision n’a été prise pour le moment quant à une attitude thérapeutique face à cette problématique. L’examen neurologique met en évidence un syndrome pyramidal des membres inférieurs, prédominant à gauche. Il s’y surajoute des troubles de la sensibilité intéressant eux-aussi les membres inférieurs de façon plus marquée à gauche. Enfin, à l’examen, on note des réflexes diffusément vifs aux membres supérieurs faisant suspecter une atteinte cervicale. Du point de vue sensitif, je relève l’existence au niveau D4. Ce printemps, il présente un nouvel épisode évocateur d’un accident vasculaire ischémique transitoire sylvien gauche se manifestant par des troubles de la sensibilité pendant quelques secondes à prédominance brachio-faciale droite. Le bilan étiologique n'a mis en évidence que l’existence du foramen ovale perméable. En conséquence, du point de vue neurologique, nous sommes face à deux épisodes vasculaires l’un survenant dans le cadre d’une plongée technique profonde, sans aucune erreur de calcul des paliers et l’autre survenant alors qu’il est assis sur son canapé. Le bilan étiologique est négatif hormis l’existence d’un foramen ovale perméable. Dans ce contexte, il me semble très important de dégager une attitude thérapeutique face à cette problématique cardiaque". L'expert a considéré que les troubles neurologiques, même très discrets, dont souffrait l'assuré, ne lui permettaient pas de reprendre son activité professionnelle antérieure, qu'en revanche une activité de bureau sédentaire était envisageable, et n'engendrerait pas de limitation significative de son état. Une reconversion professionnelle devait être organisée. L'expert a ajouté que "l'accident de plongée avait engendré des troubles sensitifs, ainsi qu'un syndrome pyramidal des membres inférieurs prédominant à gauche. L'assuré a tenté de reprendre des activités professionnelles en septembre 2008, mais a constaté que ceci était très difficile pour lui. (…) A aucun moment, je n'ai été frappé par attitude de recherche de bénéfice secondaire. L'assuré semble déterminé à se prendre en charge et à trouver une solution dans les suites de ces deux événements et souhaite clairement changer la direction de sa vie. 5.        Le 18 octobre 2010, le Dr A__________ a attesté de ce que l'état de santé était resté stationnaire depuis début 2010. La capacité de travail en tant qu'instructeur de plongée est de 40%. Le Dr A__________ relève que l'expertise du Dr B__________ confirme en tout point ses conclusions.![endif]&gt;![if&gt; 6.        Dans un avis du 21 décembre 2010, le Dr C__________ du service médical régional de l'assurance-invalidité (SMR) a ainsi constaté que selon l'expert, l'assuré présentait une capacité de travail de 40% dans son ancien métier, et de 100% dans une activité adaptée, dès le 6 mars 2010.![endif]&gt;![if&gt; 7.        Une enquête pour activité professionnelle indépendante a été réalisée le 12 mars 2012 par l'OAI. ![endif]&gt;![if&gt; L'organisation de l'activité de l'assuré avant l'atteinte à la santé y est décrite comme suit : "Depuis plus de 20 ans, il organisait des voyages culturels, des expéditions en haute montagne, des trekkings dans l’Himalaya. De plus, il organisait des plongées car il était moniteur de « plongée Techniques » (Trimix). L’assuré avait le sentiment de travailler tout le temps. Il arrangeait des circuits de 1 personne à 15 personnes. Il emmenait ses clients là où ils le désiraient. C’était du sur-mesure et il pouvait leur montrer des photos de ces treks précédents... Il allait aussi dans des pays peu connus où il fallait des relations pour y accéder, comme par exemple le Bhutan. En moyenne ses séjours duraient entre deux semaines et un mois. Pour la plongée, il lui arrivait d’organiser des week-ends prolongés. Selon les propos de l'assuré , il était en moyenne trois mois par an en grands déplacements. Selon ses propos, ce n’était pas un voyagiste assis derrière son bureau, c’était un organisateur de voyage et d’expéditions. Il gérait son agence de voyage, il s’occupait de la partie administrative, de la comptabilité simple. En ce qui concerne le bouclement de fin d’année, la TVA et les décomptes AVS, l’assuré fait appel à sa fiduciaire." L'enquêteur a relevé que depuis la survenance de l'atteinte à la santé, " L'assuré a essayé de reprendre ses activités professionnelles normalement mais n’a pas réussi. Ces troubles neurologiques, même très discrets, ne lui permettent pas de continuer ses expéditions en montagne ou de plongée en eau profonde. De ce fait, il dit ne plus être au courant des modifications dans les pays éloignés. Il a perdu ses contacts sur place et surtout il ne peut plus accompagner ses clients. Actuellement, il travaillerait 3 heures par jour. Son temps de travail est variable en fonction de son état de santé et de l’économie du marché. Son activité professionnelle doit être recadrée. En effet, une activité de bureau sédentaire est envisageable. Il doit organiser cette reconversion professionnelle. Il essaye de trouver des solutions pour travailler avec ce qu’il connaît dans son agence de voyage." L'assuré a par ailleurs affirmé qu'en bonne santé, il aurait continué à travailler à plein temps dans son activité habituelle, et qu'il pensait à présent poursuivre son activité dans son entreprise. 8.        L'assuré a communiqué ses bilans et comptes de pertes et profits des années 2006, 2007, 2008, 2009 et 2010 desquels il résulte les bénéfices respectivement de 44'246 fr. 40, 44'069 fr. 45, 27'739 fr. 74, 28'732 fr. 63 et 30'686 fr. 87.![endif]&gt;![if&gt; 9.        L'OAI, considérant que l'assuré pouvait travailler à plein temps dans une activité adaptée, a procédé à la détermination du degré d'invalidité sur la base d'un revenu annuel brut sans invalidité réactualisé de 49'118 fr., et d'un revenu annuel brut avec invalidité de 51'990 fr., compte tenu d'une réduction supplémentaire de 15% en raison de ses nombreuses années au sein de son entreprise et de ses limitations fonctionnelles. Le degré d'invalidité ainsi calculé est de 0%.![endif]&gt;![if&gt; 10.    L'OAI a transmis à l'assuré son projet de décision le 22 juin 2012, aux termes duquel sa demande était rejetée, compte tenu d'un degré d'invalidité inférieur à 40%.![endif]&gt;![if&gt; 11.    L'assuré s'est opposé à ce projet de décision le 28 juin 2012. Il conteste le taux d'incapacité de travail retenu par l'OAI, précisant que "très loin de rester stationnaire, mes séquelles s'empirent avec le temps. J'ai d'ailleurs subi une intervention chirurgicale cardiaque, sans parler d'autres paramètres locomoteurs. Je pourrai sans problème me soumettre à une nouvelle expertise". S'agissant de l'évaluation théorique de sa capacité de gain, il rappelle que depuis le 5 mars 2012, il ne perçoit plus les indemnités de son assurance perte de gain. Jusque-là, il avait été en mesure "de rester en égaux montants de revenus", ce qui n'était plus le cas à présent.![endif]&gt;![if&gt; 12.    Par décision du 4 septembre 2012, l'OAI a confirmé son projet.![endif]&gt;![if&gt; 13.    L'assuré, représenté par Me Monique STOLLER FÜLLEMANN, a interjeté recours le 5 octobre 2012 contre ladite décision. Il rappelle que depuis l'expertise du Dr B__________, aucun autre rapport médical ne figure dans le dossier de l'OAI, qu'il a été indemnisé par son assurance-maladie perte de gain jusqu'au 3 mars 2012, et que, selon le rapport d'enquête pour activité professionnelle indépendante, il a pu limiter son préjudice économique à 25% dans son activité habituelle en 2010. ![endif]&gt;![if&gt; Il produit un courrier du Dr A__________ daté du 17 septembre 2012, selon lequel "sa situation en rapport avec les séquelles de son accident de décompression s'aggrave subjectivement avec une fatigabilité augmentée de sa jambe gauche, ainsi que des douleurs qui sont plus importantes qu'auparavant. Son incapacité de travail notifiée à 60% depuis le 10 mars 2010 est toujours d'actualité, compte tenu de sa profession, et il est clairement limité dans son activité professionnelle. En effet, il ne peut faire de la plongée comme auparavant, et plusieurs situations professionnelles lui sont difficiles, comme donner des cours de premiers secours, etc. (…). Je pense qu'il serait important de demander un rapport circonstancié à son neurologue traitant, le Dr D__________, pour qu'il refasse le point sur l'état neurologique de l'assuré". L'assuré conclut, principalement, à la prise en charge d'un reclassement professionnel et, subsidiairement, à l'octroi d'une rente. 14.    Dans sa réponse du 14 décembre 2012, l'OAI a relevé que le recourant n'apportait aucun élément permettant de remettre en cause les conclusions prises par le Dr B__________, étant rappelé que le rapport du Dr D__________ est postérieur à la décision querellée. Il joint à cet égard la note établie par le médecin du SMR le 3 décembre 2012, aux termes de laquelle![endif]&gt;![if&gt; "compte tenu de tous les éléments exposés ci-dessus, sur le plan médical, l'exigibilité de 40% dans l'activité habituelle est toujours d'actualité (depuis mars 2010), de l'avis même du Dr A__________, spécialiste en charge de l'assuré et l'évolution de l'état de santé de l'assuré n'a jamais nécessité une réévaluation. Nous constatons que la consultation de neurologie auprès du Dr D__________ intervient en tout cas après le 17 septembre 2012, date à laquelle le Dr A__________ propose une réévaluation de la situation." Il conclut au rejet du recours. 15.    Le 20 mars 2013, l'assuré a produit un nouveau rapport du Dr A__________ du 15 mars 2013 qui atteste d'une aggravation notable de son état de santé depuis l'expertise du 21 juillet 2010. L'assuré demande dès lors que l'instruction médicale soit complétée, notamment sous forme d'une expertise.![endif]&gt;![if&gt; Il conteste par ailleurs le calcul de la perte de gain. Il souligne plus particulièrement que le résultat de l'exercice 2012 s'élève à 26'112 fr. 10, ce qui représente une perte de gain de 66% par rapport au revenu sans invalidité. 16.    Invité à se déterminer, le SMR a constaté que![endif]&gt;![if&gt; -       "dès le 17 septembre 2012, le Dr A__________ demande une réévaluation médicale de l'état neurologique de l'assuré, car plusieurs situations professionnelles sont difficiles pour lui.![endif]&gt;![if&gt; -       le 10 octobre 2012, l'assuré est examiné par le Dr D__________, son neurologue traitant. Nous précisons que la copie de cette consultation ne nous a pas été transmise.![endif]&gt;![if&gt; -       le 15 mars 2013, le Dr A__________ indique que l'état de santé de l'assuré s'est aggravé depuis la précédente expertise neurologique du Dr B__________, et il estime que l'assuré présente maintenant une capacité de travail de 60% dans toutes activités".![endif]&gt;![if&gt; Le SMR, soulignant qu' "au moment de la décision, nous ne disposions d'aucun élément médical susceptible de modifier l'appréciation médicale de l'expertise neurologique du Dr B__________", considère que celle-ci reste justifiée, étant précisé toutefois qu'une nouvelle instruction sera nécessaire pour réévaluer la situation médicale de l'assuré après le 4 septembre 2012. Dans ses écritures du 30 avril 2013, l'OAI, se fondant expressément sur cet avis du SMR, a persisté dans ses conclusions. 17.    Le 23 mai 2013, l'assuré a rappelé que, dans son courrier du 28 juin 2012, il avait déjà signalé que ses séquelles avaient empiré, et proposé de se soumettre à une nouvelle expertise. Il indique qu'il a produit des justificatifs relatifs à l'évolution de son état de santé (rapports du Dr A__________ des 17 septembre 2012 et 15 mars 2013), selon lesquels son état de santé s'est notablement modifié depuis l'expertise du 21 juillet 2010. Aussi ne peut-on que constater, selon l'assuré, que l'aggravation de son état de santé n'est pas postérieure à la décision du 4 septembre 2012.![endif]&gt;![if&gt; 18.    Le 18 septembre 2013, à la demande de la Cour de céans, l’assuré a transmis copie du courrier du Dr D__________ daté du 28 novembre 2012. Le médecin rappelle que sur le plan fonctionnel, les limitations actuelles sont la persistance d’une faiblesse des membres inférieurs, prédominant à gauche lors d’une longue marche ou lors d’une station prolongée debout, et que le médecin traitant a estimé son taux d’invalidité à 60%. Il indique qu’en 2009, l’assurée avait essayé de reprendre son activité professionnelle de voyagiste, que s’agissant de trekking et plongée pour personnes très entraînées, il n’est plus en mesure de fournir un tel effort physique et a renoncé définitivement à plonger en raison d’accès d’angoisse et de difficultés pour porter le matériel. Le Dr D__________ toutefois déclare que « je ne quantifierai pas la capacité de travail dans l’activité de voyagiste indépendant comme il l’entend, mais l’expérience conduite par l’assuré en 2009 illustre bien le handicap et son désir de reprendre une activité. Sa capacité quant à une activité adaptée devrait être entière compte tenu de ses ressources. Par ailleurs, je ne pense pas que l’état de santé de l’assuré se soit aggravé depuis l’expertise du Dr P. B__________, l’état actuel est plus le reflet de son handicap face à une situation qui exigerait une pleine capacité physique. Dans la situation actuelle, il est légitime d’envisager une contre-expertise. »![endif]&gt;![if&gt; 19.    Les deux courriers de l’assuré ont été transmis à l’OAI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présent recours est recevable (art. 39 al. 1 et 60 al. 2 LPGA).![endif]&gt;![if&gt; 3.        Le litige porte sur le droit de l'assuré à des mesures de réadaptation professionnelle ou d'une rente.![endif]&gt;![if&gt; 4.        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 99 V 48 ).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LAI).![endif]&gt;![if&gt;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En outre, l’octroi d’un reclassement présuppose l’aptitude de la personne invalide à la réadaptation (RCC 1992 386, p. 389).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 5.        Il y a dès lors lieu de déterminer le taux d'incapacité de travail que présente l'assuré.![endif]&gt;![if&gt; 6.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7.        Conformément à la maxime inquisitoriale, l'autorité définit les faits pertinents et les preuves nécessaires, qu'elle ordonne et apprécie d'office (art. 12 PA; ATF 110 V 199 consid. 2b, ATF 105 Ib 114 ;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8.        En l'espèce, l'OAI, se fondant sur l'expertise du Dr B__________, a considéré que l'assuré était capable de travailler à 40 % dans son activité antérieure et qu'il pouvait en revanche travailler à plein temps dans une activité sédentaire adaptée à son état de santé.![endif]&gt;![if&gt; L'assuré allègue que son état de santé s'est aggravé depuis l'examen pratiqué par le Dr B__________. Il en veut pour preuve les rapports du Dr A__________ des 17 septembre 2012 et 15 mars 2013. 9.        Selon l'OAI toutefois, l'aggravation alléguée étant postérieure à la décision litigieuse, elle ne saurait être examinée que dans le cadre d'une nouvelle instruction. Il rappelle à cet égard que selon la jurisprudence,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Certes les rapports ont-ils été établis les 17 septembre 2012 et 15 mars 2013, soit après que la décision litigieuse ait été rendue, il y a toutefois lieu de constater que le Dr A__________ y fait état d'une aggravation survenue depuis l'expertise du 21 juillet 2010. Au surplus dans son courrier du 28 juin 2012, l'assuré évoquait déjà une aggravation des séquelles dont il souffrait. Il s'agit ainsi d'examiner la teneur de ces rapports. Dans celui du 17 septembre 2012, le Dr A__________ fait état d'une fatigabilité plus grande et de douleurs importantes. Il parle cependant d'une aggravation subjective et confirme le taux de 60 % d'incapacité de travail depuis mars 2010, qu'il avait indiqué précédemment, "compte tenu de sa profession". Il suggère en revanche une réévaluation neurologique par le Dr D__________. Or, le Dr D__________, dans son courrier du 28 novembre 2012 adressé à la mandataire de l’assuré, a estimé que la capacité de travail quant à une activité adaptée devrait être entière compte tenu de ses ressources. Dans son rapport plus récent du 15 mars 2013, le Dr A__________ estime enfin l'incapacité de travail à 60%, quelle que soit l'activité envisagée. Force est ainsi de constater que le Dr A__________ considère que l'aggravation alléguée n'engendre une incapacité de travail de 60%, dans une activité adaptée également, que dans son rapport du 15 mars 2013. Il avait jusque-là indiqué un taux de 60% d'incapacité de travail dans l'activité antérieurement exercée. Il y a également lieu de relever que ce n'est que lorsque l'assuré conteste le projet de décision du 22 juin 2012, qu'il fait état de limitations physiques, de sa fatigue qui augmente rapidement, même en situation statique, et des douleurs et problèmes liés à des séquelles. De plus, l'enquête pour activité professionnelle indépendante, réalisée le 23 février 2012, soit après l'expertise du Dr B__________, indique qu'"une activité de bureau / secrétaire est envisageable. Il doit organiser cette reconversion professionnelle". Les conclusions du Dr B__________, qui ont au demeurant valeur probante, restent dès lors applicables en l'état, aucun élément ne permettant de les remettre en cause. Il convient ainsi de retenir une capacité de travail entière dans une activité adaptée. Demeure cependant réservée la question d’une éventuelle aggravation de l’état de santé. Cette question devra faire l’objet d’une instruction complémentaire par l’OAI, auquel la cause sera renvoyée. 10.    Reste à déterminer le degré d'invalidité.![endif]&gt;![if&gt;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Pour évaluer le revenu sans invalidité, on examine le développement probable qu’aurait suivi l’entreprise de l’assuré si celui-ci n’était pas devenue invalide (RCC 1963 p. 427). On prend notamment en considération les aptitudes professionnelles et personnelles de l’assuré, la nature de son activité, de même que la situation économique et le développement de l’entreprise (RCC 1961 p. 338) avant la survenance de l’invalidité. Le revenu moyen ou les résultats d’entreprises similaires peuvent servir de base d’appréciation du revenu hypothétique (RCC 1962 p. 125). Toutefois, un tel revenu ne doit pas être directement comparé au revenu hypothétique sans invalidité (RCC 1981 p. 40). On fait abstraction du revenu qui ne proviendrait pas de l’activité propre de la personne handicapée (intérêt du capital engagé dans l’entreprise, part du revenu attribuable à la collaboration des proches [ch. 3033], etc.; RCC 1962 p. 481).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(ATF 8C_9/2009 ; Circulaire sur l'invalidité et l'impotence dans l’assurance-invalidité (CIIAI), n os 3029 à 3032). Lorsqu’on ne peut établir une diminution importante, pour cause d’invalidité, du revenu de l’entreprise d’une personne indépendante, laquelle continue à travailler dans l’entreprise,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(CIIAI, n° 3070). 11.    En l'espèce, l'assuré a présenté de manière prolongée une incapacité de travail de plus de 40% dès mars 2010, de sorte que le droit éventuel à la rente est né en mars 2011 (art. 29 al. 1 LAI). Pour procéder à la comparaison des revenus, c'est par conséquent l'année 2010 qui est déterminante, les revenus avec et sans invalidité devant être déterminés par rapport à cette même année. ![endif]&gt;![if&gt; Pour calculer le revenu annuel brut sans invalidité, l'OAI s'est en l'espèce fondé sur un montant de 49'118 fr., soit la moyenne des revenus réalisés par l'assuré en 2006 et 2007 dans le cadre de son activité indépendante et réactualisée à l'année 2010. Quant au revenu d'invalide, la Cour de céans constate que l'assuré a réalisé en 2012 un revenu de 26'112 fr. On ignore le revenu 2011. Il est vrai que si l'on compare ce montant avec le revenu sans invalidité, on obtient un degré d'invalidité de 47%. Il y a toutefois lieu de rappeler que l’activité indépendante n’apparaît pas, du point de vue médical, adaptée à l’état de santé de l'assuré, comme exposé ci-dessus. Or, les revenus d’une activité lucrative que l’on ne peut raisonnablement exiger sont en principe exclus du calcul (cf. chiffre 3061 ss de la Circulaire concernant l’invalidité et l’impotence dans l’assurance-invalidité - CCIAI), de sorte qu'il convient de se fonder sur les statistiques résultant de l’Enquête suisse sur la structure des salaires (ESS) publiée par l’Office fédéral de la statistique. C'est ainsi à juste titre que l'OAI a retenu le chiffre de 61'164 fr. (cf. ESS 2010, tableau TA1, niveau 4). Il a également tenu compte d'une réduction supplémentaire de 15% en raison des nombreuses années travaillées par l'assuré au sein de son entreprise et de ses limitations fonctionnelles. Un tel abattement apparaît approprié. Le revenu d’invalide s’élève ainsi à 51'990 fr. La comparaison des revenus avant et après l'invalidité à laquelle a procédé l'OAI, n'est dès lors pas critiquable, de sorte que le calcul ne peut qu'être confirmé. Force est ainsi de constater que le recourant présente en l'état un degré d’invalidité insuffisant pour ouvrir le droit des mesures de réadaptation professionnelle ou à une rente d'invalidité. Aussi le recours ne peut-il être que rejeté. PAR CES MOTIFS, LA CHAMBRE DES ASSURANCES SOCIALES : Statuant A la forme : 1.        Déclare le recours recevable.![endif]&gt;![if&gt; Au fond : 2.        Le rejette.![endif]&gt;![if&gt; 3.        Renvoie la cause à l'OAI pour instruction complémentaire dans le sens des considérants.![endif]&gt;![if&gt; 4.        Renonce à percevoir un émolument.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