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A/2989/2011 vom 3. November 2011</w:t>
      </w:r>
    </w:p>
    <w:p>
      <w:r>
        <w:t>GE Cour de justice, 2011-11-03, FR</w:t>
      </w:r>
    </w:p>
    <w:p>
      <w:r>
        <w:rPr>
          <w:b/>
        </w:rPr>
        <w:t xml:space="preserve">Quelle: </w:t>
      </w:r>
      <w:r>
        <w:t>https://mcp.opencaselaw.ch/entscheid/ge_gerichte_A_2989_2011</w:t>
      </w:r>
    </w:p>
    <w:p>
      <w:r>
        <w:t>FR: GE_GERICHTE A/2989/2011 du 3 novembre 2011</w:t>
      </w:r>
    </w:p>
    <w:p>
      <w:r>
        <w:t>IT: GE_GERICHTE A/2989/2011 del 3 novembre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03.11.2011 A/2989/2011</w:t>
      </w:r>
    </w:p>
    <w:p>
      <w:r>
        <w:t>A/2989/2011 ATAS/1069/2011 du 03.11.2011 ( AI ) , SANS OBJET RÉPUBLIQUE ET CANTON DE GENÈVE POUVOIR JUDICIAIRE A/2989/2011 ATAS/1069/2011 COUR DE JUSTICE Chambre des assurances sociales Arrêt du 3 novembre 2011 3ème Chambre En la cause Madame L__________, domiciliée à Genève, comparant avec élection de domicile en l'étude de Maître EMERY Jacques recourante contre OFFICE DE L'ASSURANCE-INVALIDITE DU CANTON DE GENEVE, rue de Lyon 97; case postale 425, 1211 Genève 13 intimé Vu la décision du 29 août 2011 de l'OFFICE DE L'ASSURANCE INVALIDITE DU CANTON DE GENEVE (ci-après : OAI) de continuer à verser à Madame L__________ un trois-quarts de rente ; Vu le recours interjeté le 30 septembre 2011, par l'assurée auprès de la Cour de céans ; Vu la décision rendue par l’intimé en date du 25 octobre 2011 annulant sa décision du 29 août 2011 et rouvrant l'instruction; Considérant que conformément à l'art. 134 al. 1 let. a ch. 2 de la loi sur l'organisation judiciaire, du 9 octobre 2009 (LOJ; RS E 2 05) en vigueur dès le 1er janvier 2011, la Cour de justice, Chambre des assurances sociales,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sur opposition contre laquelle un recours est formé jusqu’à l’envoi de son préavis ; Que c’est ce qu’a fait l’intimé en l’espèce; Que force est dès lors de constater que le litige devient sans objet ; Que conformément à la jurisprudence constante du Tribunal fédéral des assurances, le recourant a droit à des dépens, même lorsque la procédure est sans objet, pour autant que les chances de succès du procès le justifient (ATF 110 V 57 consid. 2a ; RCC 1989 p. 318 consid. 2b); Que tel est le cas en l’espèce dès lors que l’intimé a admis que l’instruction du dossier nécessitait d’être complétée. *** PAR CES MOTIFS, LA CHAMBRE DES ASSURANCES SOCIALES : Prend acte de la décision du 25 octobre 2011 de l’OAI d'annuler sa décision du 9 août 2011 et de reprendre l’instruction du dossier. Constate que le recours est devenu sans objet. Raye la cause du rôle. La renvoie à l’OAI. Condamne l’intimé à verser à la recourante la somme de 1’000 fr. à titre de participation à ses frais et dépens. Renonce à percevoir un émolument.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