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A/2981/2015 vom 6. Dezember 2016</w:t>
      </w:r>
    </w:p>
    <w:p>
      <w:r>
        <w:t>GE Cour de justice, 2016-12-06, FR</w:t>
      </w:r>
    </w:p>
    <w:p>
      <w:r>
        <w:rPr>
          <w:b/>
        </w:rPr>
        <w:t xml:space="preserve">Quelle: </w:t>
      </w:r>
      <w:r>
        <w:t>https://mcp.opencaselaw.ch/entscheid/ge_gerichte_A_2981_2015</w:t>
      </w:r>
    </w:p>
    <w:p>
      <w:r>
        <w:t>FR: GE_GERICHTE A/2981/2015 du 6 décembre 2016</w:t>
      </w:r>
    </w:p>
    <w:p>
      <w:r>
        <w:t>IT: GE_GERICHTE A/2981/2015 del 6 dicembre 2016</w:t>
      </w:r>
    </w:p>
    <w:p>
      <w:pPr>
        <w:pStyle w:val="Heading2"/>
      </w:pPr>
      <w:r>
        <w:t>Erwägungen</w:t>
      </w:r>
    </w:p>
    <w:p>
      <w:r>
        <w:rPr>
          <w:b/>
        </w:rPr>
        <w:t>E. 14</w:t>
      </w:r>
    </w:p>
    <w:p>
      <w:r>
        <w:t>Le recourant indique que des raisons personnelles majeures doivent lui être reconnues au motif qu’il a suivi son épouse en Suisse alors qu’il bénéficiait d’une autorisation de séjour en Italie, dont il serait à l’heure actuelle encore bénéficiaire s’il n’avait pas dû quitter l’Italie. Par amour pour son épouse, il avait ainsi abandonné une certaine sécurité pour devoir s’intégrer à de nouveaux pays et mode de vie. Il avait suivi, aveuglément, les choix imposés par sa femme.![endif]&gt;![if&gt; La volonté du recourant de rester en Italie, de convaincre son épouse d’y faire son doctorat et d’y vivre en couple, en lieu et place de la Suisse, n’est pas démontrée, si tant est que cet argument soit pertinent. De même, aucune pièce au dossier ne prouve que celui-ci puisse bénéficier aujourd’hui d’une autorisation de séjour, celle de l’époque ayant probablement été octroyée en sa qualité d’étudiant. Cette allégation n’est en conséquence pas de nature à modifier les conclusions qui précèdent.</w:t>
      </w:r>
    </w:p>
    <w:p>
      <w:r>
        <w:rPr>
          <w:b/>
        </w:rPr>
        <w:t>E. 15</w:t>
      </w:r>
    </w:p>
    <w:p>
      <w:r>
        <w:t>Le recourant se prévaut de ce que son autorisation de séjour valait jusqu’au 30 septembre 2016 et qu’au vu de son remariage, le 27 septembre 2016, le présent litige serait sans objet.![endif]&gt;![if&gt; a.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ATA/459/2016 du 31 mai 2016 consid. 2b). b. Aux termes de l’art. 62 let. d LEtr, l'autorité compétente peut révoquer une autorisation, à l'exception de l'autorisation d'établissement, ou une autre décision fondée sur la LEtr, notamment si l’étranger ne respecte pas les conditions dont la décision est assortie. Conformément à la jurisprudence, les autorités peuvent se fonder sur les art. 23 al. 1 OLCP et 62 let. d LEtr (non-respect des conditions dont la décision est assortie), l'ALCP ne prévoyant aucune dérogation sur ce point (art. 2 al. 2 LEtr), afin de révoquer l'autorisation de séjour d’un recourant dont l’union conjugale est durablement rompue (arrêt du Tribunal fédéral 2C_390/2014 consid. 3.1 du 22 janvier 2015 et les références citées). c. En l’espèce, l’objet du litige porte sur une décision de révocation du 3 août 2015 de l’autorisation de séjour du recourant, membre de la famille d’une citoyenne française UE/AELE. Il consiste à déterminer si c’est à juste titre que l’OCPM a révoqué dite autorisation. L’effet suspensif lié au recours (art. 66 al. 1 LPA) a empêché temporairement l’entrée en vigueur de la décision. Le fait nouveau (art. 68 LPA) qu’invoque le recourant dans la présent procédure devant la chambre de céans, soit son remariage le 27 septembre 2016 avec une ressortissante italienne, est de nature à influer sur son droit à séjourner en Suisse à compter de cette date, mais non sur l’examen du bien-fondé de la décision de révocation du 3 août 2015. Les faits invoqués par le recourant pour considérer que le litige est sans objet ne portant pas sur le même contexte de faits, ils ne sont pas de nature à mettre à néant l’objet du présent litige. Ils peuvent faire l’objet, comme l’a mentionné l’OCPM, d’une nouvelle demande de regroupement familial. En conséquence, la décision de révocation querellée étant fondée, comme vu précédemment, le recourant n’était plus au bénéfice d’une autorisation de séjour valable au moment de son remariage le 27 septembre 2016. Le litige n’est pas sans objet.</w:t>
      </w:r>
    </w:p>
    <w:p>
      <w:r>
        <w:rPr>
          <w:b/>
        </w:rPr>
        <w:t>E. 16</w:t>
      </w:r>
    </w:p>
    <w:p>
      <w:r>
        <w:t>a. Selon l’art. 64 al. 1 let. c LEtr, les autorités compétentes rendent une décision de renvoi ordinaire à l’encontre d’un étranger auquel l’autorisation de séjour est refusée ou dont l’autorisation n’est pas prolongée. ![endif]&gt;![if&gt; Le renvoi d’un étranger ne peut être ordonné que si l’exécution de celui-ci est possible, licite ou peut être raisonnablement exigée (art. 83 al. 1 LEtr). Elle n’est pas possible lorsque l’intéressé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b. En l'espèce, compte tenu des considérants qui précèdent, l'exécution du renvoi du recourant dans son pays d’origine est, en l’état du dossier et à défaut d’éléments probants quant à des difficultés plus concrètes, possible, licite et exigible au regard de l’art. 83 LEtr. Le remariage, le 27 septembre 2016, du recourant et la demande de regroupement familial devront toutefois être pris en considération et coordonnés avec toute nouvelle fixation d’un délai au sens de l’art. 64 d LEtr.</w:t>
      </w:r>
    </w:p>
    <w:p>
      <w:r>
        <w:rPr>
          <w:b/>
        </w:rPr>
        <w:t>E. 17</w:t>
      </w:r>
    </w:p>
    <w:p>
      <w:r>
        <w:t>L’OCPM n’ayant ni violé les dispositions légales applicables, ni abusé de son pouvoir d’appréciation en révoquant l’autorisation de séjour du recourant, c'est à juste titre que le TAPI a confirmé la décision querellée.![endif]&gt;![if&gt; Le recours sera rejeté.</w:t>
      </w:r>
    </w:p>
    <w:p>
      <w:r>
        <w:rPr>
          <w:b/>
        </w:rPr>
        <w:t>E. 18</w:t>
      </w:r>
    </w:p>
    <w:p>
      <w:r>
        <w:t>Vu l'issue du litige, un émolument de CHF 400.- sera mis à la charge du recourant,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