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A/2981/2012 vom 29. November 2012</w:t>
      </w:r>
    </w:p>
    <w:p>
      <w:r>
        <w:t>GE Cour de justice, 2012-11-29, FR</w:t>
      </w:r>
    </w:p>
    <w:p>
      <w:r>
        <w:rPr>
          <w:b/>
        </w:rPr>
        <w:t xml:space="preserve">Quelle: </w:t>
      </w:r>
      <w:r>
        <w:t>https://mcp.opencaselaw.ch/entscheid/ge_gerichte_A_2981_2012</w:t>
      </w:r>
    </w:p>
    <w:p>
      <w:r>
        <w:t>FR: GE_GERICHTE A/2981/2012 du 29 novembre 2012</w:t>
      </w:r>
    </w:p>
    <w:p>
      <w:r>
        <w:t>IT: GE_GERICHTE A/2981/2012 del 29 novembre 2012</w:t>
      </w:r>
    </w:p>
    <w:p>
      <w:pPr>
        <w:pStyle w:val="Heading2"/>
      </w:pPr>
      <w:r>
        <w:t>Volltext</w:t>
      </w:r>
    </w:p>
    <w:p>
      <w:r>
        <w:t>Genève Cour de justice (Cour de droit public) Chambre des assurances sociales 29.11.2012 A/2981/2012</w:t>
      </w:r>
    </w:p>
    <w:p>
      <w:r>
        <w:t>A/2981/2012 ATAS/1437/2012 du 29.11.2012 ( CHOMAG ) , PARTIELMNT ADMIS En fait En droit RÉPUBLIQUE ET CANTON DE GENÈVE POUVOIR JUDICIAIRE A/2981/2012 ATAS/1437/2012 COUR DE JUSTICE Chambre des assurances sociales Arrêt du 29 novembre 2012 3ème Chambre En la cause Monsieur T__________, domicilié à Carouge recourant contre OFFICE CANTONAL DE L'EMPLOI, Service juridique, sis rue des Gares 16, case postale 2660, 1211 Genève 2 intimé EN FAIT Monsieur T__________ (ci-après : l’assuré) s'est vu ouvrir un délai-cadre d'indemnisation de l'assurance chômage du 5 avril 2011 au 4 avril 2013. Le 25 janvier 2012, l’assuré a signé un contrat d'objectifs aux termes duquel il était tenu d'effectuer un minimum de six recherches d’emploi par mois, étant précisé qu'en cas de non-respect de cette obligation, des sanctions seraient prises. Par décision du 16 juillet 2012, l'OFFICE REGIONAL DE PLACEMENT (ci-après : ORP) a prononcé la suspension du droit à l'indemnité de l'assuré pour une durée de cinq jours au motif que l’intéressé n'avait remis que tardivement ses recherches personnelles du mois de juin 2012. Le 10 août 2012, l'assuré s'est opposé à cette décision en expliquant que, suite à un accident survenu le 15 juin 2012, il avait souffert de graves problèmes de dos ayant nécessité un arrêt complet dès le 2 juillet 2012, raison pour laquelle il lui avait été impossible de se déplacer jusqu'à l'ORP afin de remettre ses recherches d'emploi en temps utile. A l'appui de sa position, l’assuré a produit un certificat médical établi le 29 juin 2012 par le Dr U__________, attestant d'une totale incapacité de travail pour cause d'accident dès le 2 juillet 2012 et pour un mois. Par décision du 27 septembre 2012, l'OFFICE CANTONAL DE L'EMPLOI (ci-après : OCE) a confirmé celle de l'ORP. L'OCE a constaté que l'assuré n’avait déposé le formulaire relatif au mois de juin 2012 - attestant de trois postulations - à l'ORP qu’en date du 10 juillet 2012, soit après l'échéance du délai légal (5 juillet 2012). L'OCE a constaté que l’arrêt de travail n’avait pas empêché l’assuré de se rendre à l'ORP le 10 juillet 2012 et qu’au demeurant, il aurait quoi qu’il en soit pu envoyer ses recherches d'emploi par la poste ou demander à une tierce personne de les faire parvenir à l'ORP. Enfin, l'OCE a relevé que même si les recherches d'emploi avaient été remises dans le délai légal, elles auraient été considérées comme insuffisantes quantitativement dès lors que l'assuré n'avait effectué que trois démarches au lieu des six requises. Par écriture du 3 octobre 2012, l'assuré a interjeté recours auprès de la Cour de céans. S’agissant du nombre de recherches effectuées, le recourant explique avoir réalisé en juin 2012 un gain intermédiaire et avoir ainsi obtenu la réduction du nombre de recherches à effectuer ce mois-là. Pour le reste, il allègue qu’il lui était impossible, en raison de ses douleurs, de se rendre physiquement au guichet avant le 10 juillet 2012. Il ajoute qu'il n'avait pas la possibilité d'envoyer une tierce personne ou de poster le formulaire car il passait la majeure partie de la journée alité. A l'appui de sa position, le recourant a produit : - la déclaration d'accident, dont il ressort qu'il a chuté sur les fesses et le bas du dos, ce qui lui a occasionné un blocage, - un rapport d'IRM lombaire du 22 juin 2012 concluant à une discopathie L5-S1 avec fissure annulaire, MODIC I et extrusion discale médiale, l'examen ayant été pratiqué pour des lombalgies, - un certificat d'incapacité de travail à compter du 2 juillet 2012, - et une note d'honoraires pour physiothérapie du 18 juillet au 24 août 2012. Invité à se déterminer, l'intimé, dans sa réponse du 30 octobre 2012, a admis que le nombre de recherches effectuées était suffisant eu égard à l’existence d’un gain intermédiaire. Pour le reste, l’intimé maintient que les recherches en question ne peuvent être prises en considération puisque remises tardivement.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Déposé dans les forme et délai prévus par la loi, le recours est recevable (art. 60 LPGA). Le litige porte sur le bien-fondé de la suspension de cinq jours du droit à l'indemnité du recourant, prononcée en raison de la tardiveté de la remise de ses recherches d'emploi du mois de juin 2012.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 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Il convient de relever que jusqu’au 30 mars 2011, l’alinéa 2bis de l’art. 26 OACI - abrogé depuis lors à l'entrée en vigueur, le 1 er avril 2011, des modifications de la LACI - prévoyait que si l'assuré ne remettait pas ses recherches dans le délai prévu à l’alinéa 2, l’office lui impartissait un délai raisonnable pour le faire. a) L’art. 30 al. 1 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 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b) Selon les directives du SECO concernant les indemnités, modifiées suite à l'entrée en vigueur des modifications de la LACI au 1 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 ère fois (030-Bulletin LACI, D72). a) L’art. 30 al. 1 er let. c LACI prévoit ainsi une sanction en cas de violation de l’obligation de diminuer le dommage consacrée à l’art. 17 al. 1 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 consid. 2.1.2).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Enfin, on rappellera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 Dans le cas d'espèce, il est établi que l'assuré a remis ses recherches d'emploi du mois de juin 2012 le 10 juillet suivant, qu’il aurait dû le faire le 5 juillet au plus tard. Il est aussi établi que l'assuré a effectué des recherches dont la quantité et la qualité ne sont plus contestées par l’intimé. En conséquence, il faut retenir que l'assuré a fait des efforts suffisants pour trouver un travail convenable, compte tenu de la quantité et de la qualité des démarches entreprises durant le mois de juin 2012 considéré mais qu’il a omis de les poster à temps eu égard à ses difficultés de santé. A cet égard, on relèvera que le fait d’avoir été en arrêt maladie à compter du 2 juillet 2012 ne saurait constituer une excuse valable au sens de l'ordonnance puisque, ainsi que le fait remarquer l’intimé, l’assuré aurait pu charger un proche de poster le formulaire à sa place ou encore informer son conseiller de sa situation. Ainsi, il faut retenir que le retard est fautif. Reste à examiner la gravité de la faute. Ainsi que cela a été rappelé supra, l'ancien droit prévoyait qu'un second délai était octroyé à l'assuré pour déposer les recherches faites. Ce délai supplémentaire - supprimé lors de la révision de la LACI entrée en vigueur le 1 er avril 2011 - permettait d’accorder une seconde chance aux assurés qui avaient effectivement effectué des recherches, mais omis de les transmettre dans le délai légal.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plus de cette seconde chance. Par ailleurs, appliquer une sanction identique à l'assuré qui remet avec retard les recherches effectuées et à celui qui n'en fait pas du tout est contraire au principe de proportionnalité, ainsi que l’a relevé la Cour de céans dans un arrêt récent (ATAS 1085/2011 du 17 novembre 2011). En l’espèce, la Cour retient qu’en remettant ses recherches avec retard pour la première fois, l'assuré n’a commis qu’une faute légère et que la suspension de cinq jours qui lui a été infligée ne respecte pas le principe de proportionnalité de sorte qu’il convient de s'écarter du barème du SECO et de réduire la sanction à trois jours, ce qui est conforme à l'art 45 OACI. Le recours est donc partiellement admis, les décisions des 16 juillet et 27 septembre 2012 annulées et la sanction limitée à trois jours de suspension de l'indemnité. PAR CES MOTIFS, LA CHAMBRE DES ASSURANCES SOCIALES : Statuant A la forme : Déclare le recours recevable. Au fond : L'admet partiellement au sens des considérants. Annule les décisions des 16 juillet 2012 et 27 septembre 2012. Dit que le droit du recourant à l'indemnité est suspendue pour une durée de trois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