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A/2976/2012 vom 30. Oktober 2012</w:t>
      </w:r>
    </w:p>
    <w:p>
      <w:r>
        <w:t>GE Cour de justice, 2012-10-30, FR</w:t>
      </w:r>
    </w:p>
    <w:p>
      <w:r>
        <w:rPr>
          <w:b/>
        </w:rPr>
        <w:t xml:space="preserve">Quelle: </w:t>
      </w:r>
      <w:r>
        <w:t>https://mcp.opencaselaw.ch/entscheid/ge_gerichte_A_2976_2012</w:t>
      </w:r>
    </w:p>
    <w:p>
      <w:r>
        <w:t>FR: GE_GERICHTE A/2976/2012 du 30 octobre 2012</w:t>
      </w:r>
    </w:p>
    <w:p>
      <w:r>
        <w:t>IT: GE_GERICHTE A/2976/2012 del 30 ottobre 2012</w:t>
      </w:r>
    </w:p>
    <w:p>
      <w:pPr>
        <w:pStyle w:val="Heading2"/>
      </w:pPr>
      <w:r>
        <w:t>Erwägungen</w:t>
      </w:r>
    </w:p>
    <w:p>
      <w:r>
        <w:rPr>
          <w:b/>
        </w:rPr>
        <w:t>E. 2</w:t>
      </w:r>
    </w:p>
    <w:p>
      <w:r>
        <w:t>ème Chambre En la cause Madame A__________, domiciliée à Thônex recourante contre OFFICE CANTONAL DE L'EMPLOI, Service juridique, sis rue des Gares 16, case postale 2660, 1211 Genève 2 intimé EN FAIT Madame A__________ (ci-après l'assurée ou la recourante) s'est inscrite au chômage et un délai-cadre d'indemnisation lui a été ouvert du 1 er juillet 2011 au 30 juin 2013. Par décision du 16 avril 2012, l'ORP a prononcé une suspension d'une durée de 3 jours dans l'exercice du droit de l'assurée à l'indemnité, attendu que ses recherches personnelles d'emploi étaient insuffisantes quantitativement pendant le chômage en mars 2012, précisant qu'elle avait effectué seulement que neuf recherches d'emploi au lieu de dix. Par courrier du 11 mai 2012, l'assurée a formé opposition à cette décision. Par décision sur opposition du 6 août 2012, l'OFFICE CANTONAL DE L'EMPLOI (ci-après l'OCE ou l'intimé) a rejeté ladite opposition. Par courrier du 28 septembre 2012, adressé à l'OCE, l'assurée a contesté cette décision, faisant valoir, à la forme qu'elle était dans l'impossibilité de retirer le courrier du 6 août, notifié par pli recommandé, pour raisons de santé. Au fond, elle fait valoir qu'elle a effectivement effectué dix recherches mais a omis d'écrire l'adresse de la dixième recherche faite. L'OCE a transmis à la Chambre des assurances sociales de la Cour de justice ce courrier comme étant de sa compétence. Par courrier du 4 octobre 2012, la Chambre des assurances sociales a demandé à la recourante si elle pouvait justifier d'un empêchement d'agir en temps utile, pièces à l'appui. Malgré un délai au 15 octobre 2012 pour justifier des circonstances l'ayant empêché d'agir dans le délai, l'assurée ne donne aucune explication, et ne produit aucune pièce concernant son état de santé. Sur ce, la cause a été gardée à juger.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au cas d'espèce.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 recourante se contente d'alléguer que, pour des motifs de santé, elle n'a pas été en mesure de retirer la décision, notifiée par pli recommandé le 6 août 2012. Dans le délai fixé par la Cour de céans au 15 octobre 2012, la recourante n'a produit aucune pièce justificative concernant son état de santé et n'a pas non plus fait valoir d'autres motifs justifiant une restitution de délai, ni indiqué, d'ailleurs, à quelle date elle a reçu la décision querellée. En l'absence de motif valable de restitution de délai, le recours doit être déclaré irrecevable pour cause de tardiveté. PAR CES MOTIFS, LA CHAMBRE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