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A/296/2018 vom 12. April 2018</w:t>
      </w:r>
    </w:p>
    <w:p>
      <w:r>
        <w:t>GE Cour de justice, 2018-04-12, FR</w:t>
      </w:r>
    </w:p>
    <w:p>
      <w:r>
        <w:rPr>
          <w:b/>
        </w:rPr>
        <w:t xml:space="preserve">Quelle: </w:t>
      </w:r>
      <w:r>
        <w:t>https://mcp.opencaselaw.ch/entscheid/ge_gerichte_A_296_2018</w:t>
      </w:r>
    </w:p>
    <w:p>
      <w:r>
        <w:t>FR: GE_GERICHTE A/296/2018 du 12 avril 2018</w:t>
      </w:r>
    </w:p>
    <w:p>
      <w:r>
        <w:t>IT: GE_GERICHTE A/296/2018 del 12 aprile 2018</w:t>
      </w:r>
    </w:p>
    <w:p>
      <w:pPr>
        <w:pStyle w:val="Heading2"/>
      </w:pPr>
      <w:r>
        <w:t>Volltext</w:t>
      </w:r>
    </w:p>
    <w:p>
      <w:r>
        <w:t>Genève Cour de Justice (Cour civile) Chambre de surveillance en matière de poursuite et faillites 12.04.2018 A/296/2018</w:t>
      </w:r>
    </w:p>
    <w:p>
      <w:r>
        <w:t>A/296/2018 DCSO/238/2018 du 12.04.2018 ( PLAINT ) , SANS OBJET RÉPUBLIQUE ET CANTON DE GENÈVE POUVOIR JUDICIAIRE A/296/2018-CS DCSO/238/18 DECISION DE LA COUR DE JUSTICE Chambre de surveillance des Offices des poursuites et faillites DU JEUDI 12 AVRIL 2018 Plainte 17 LP (A/296/2018-CS) formée en date du 25 janvier 2018 par A______ SA , élisant domicile c/o B______ SA. * * * * * Décision communiquée par courrier A à l'Office concerné et par plis recommandés du greffier du à : - A______ SA c/o B______ SA - Office des poursuites . Attendu, EN FAIT , que par acte expédié le 25 janvier 2018 au greffe de la Chambre de surveillance, A______ SA s'est plainte d'un retard injustifié dans le traitement de la poursuite n° 16 xxxx15 B dirigée contre C______, la réquisition de continuer la poursuite datant du 29 décembre 2016, et a conclu à ce qu'il soit ordonné à l'Office d'établir un procès-verbal de saisie; Que dans le délai pour répondre, l'Office a conclu au rejet de la plainte, exposant avoir adressé à la poursuivie un avis de saisie le 15 février 2017, puis une sommation le 15 juin 2017 à ses présenter en ses locaux le 4 juillet 2017, sans succès, puis s'être adressé aux différents établissements bancaires de la place en vue d'une saisie de créances, dont les retours ont été négatifs, le dernier datant du 15 septembre 2017; Qu'il indique que la poursuivie s'est présentée à l'Office le 2 février 2018 après le passage d'un huissier à son domicile le 30 janvier 2018 pour déposer un avis d'ouverture; Que l'acte de défaut de biens ADB 23 16 xxxx15 B a été établi et adressé à la plaignante le 9 février 2018;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que si ces vérifications ne le conduisent pas à refuser de donner suite à la réquisition, il détermine le mode de continuation de la poursuite et, si le débiteur est sujet à la poursuite par voie de saisie, est tenu de procéder "sans retard" à la saisie (art. 89 al. 1 LP); qu'il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Qu'en l'espèce, le délai écoulé entre le retour des établissements bancaires de la place, dont le dernier est daté du 15 septembre 2017, et le passage de l'huissier au domicile de la poursuivie le 30 janvier 2018, postérieurement au dépôt de la plainte, n'est pas compatible avec les exigences de célérité et de diligence découlant de l'art. 89 LP; Que dans la mesure où entretemps l'acte de défaut de biens a été établi et adressé à la plaignante, la procédure est devenue sans objet, ce qu'il y a lieu de constater; Que la procédure est gratuite (art. 20a al. 2 ch. 5 LP et art. 61 al. 2 let. a OELP). * * * * * PAR CES MOTIFS, La Chambre de surveillance : A la forme : Déclare recevable la plainte formée le 25 janvier 2018 par A______ SA pour retard non justifié de l'Office des poursuites dans le traitement de la réquisition de continuer la poursuite n° 16 xxxx15 B. Au fond : Constate que la cause est devenue sans objet en cours de procédure. Raye la cause du rôle. Siégeant : Madame Ursula ZEHETBAUER GHAVAMI, présidente; Messieurs Michel BERTSCHY et Eric DE PREUX, juges assesseurs; Madame Sylvie SCHNEWLIN, greffière.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