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A/2968/2014 vom 28. Januar 2015</w:t>
      </w:r>
    </w:p>
    <w:p>
      <w:r>
        <w:t>GE Cour de justice, 2015-01-28, FR</w:t>
      </w:r>
    </w:p>
    <w:p>
      <w:r>
        <w:rPr>
          <w:b/>
        </w:rPr>
        <w:t xml:space="preserve">Quelle: </w:t>
      </w:r>
      <w:r>
        <w:t>https://mcp.opencaselaw.ch/entscheid/ge_gerichte_A_2968_2014</w:t>
      </w:r>
    </w:p>
    <w:p>
      <w:r>
        <w:t>FR: GE_GERICHTE A/2968/2014 du 28 janvier 2015</w:t>
      </w:r>
    </w:p>
    <w:p>
      <w:r>
        <w:t>IT: GE_GERICHTE A/2968/2014 del 28 gennaio 2015</w:t>
      </w:r>
    </w:p>
    <w:p>
      <w:pPr>
        <w:pStyle w:val="Heading2"/>
      </w:pPr>
      <w:r>
        <w:t>Erwägungen</w:t>
      </w:r>
    </w:p>
    <w:p>
      <w:r>
        <w:rPr>
          <w:b/>
        </w:rPr>
        <w:t>E. 5</w:t>
      </w:r>
    </w:p>
    <w:p>
      <w:r>
        <w:t>ème Chambre En la cause Madame A______, domiciliée c/o Monsieur B______, au PETIT-LANCY recourante contre CAISSE CANTONALE GENEVOISE DE CHOMAGE, sise rue de Montbrillant 40, GENEVE intimée EN FAIT 1.        Madame A______, née en 1972, de nationalité roumaine, a séjourné à Genève de décembre 2006 à janvier 2011. Elle a épousé Monsieur B______, titulaire d’un livret C, le 15 juin 2013 au Caire (Egypte) et obtenu un permis B à titre de regroupement familial le 12 juillet 2013, date à laquelle elle s’est réinstallée à Genève. ![endif]&gt;![if&gt; 2.        Le 22 mai 2014, l’intéressée s’est inscrite auprès de l’Office cantonal de l’emploi et a déposé, le 4 juin 2014, une requête d’indemnités auprès de la Caisse cantonale genevoise de chômage (ci-après: la caisse). Elle a mentionné avoir travaillé en dernier lieu, soit jusqu’en juillet 2013, pour le Ministère de l’économie de Bucarest (Roumanie) et avoir démissionné en raison de son déménagement à Genève. ![endif]&gt;![if&gt; 3.        Par décision du 10 juin 2014, la caisse a nié le droit de l’intéressée à des indemnités de chômage au motif qu’elle ne remplissait ni les conditions relatives à la période de cotisation, ni celles concernant la libération de l’obligation de cotiser. En effet, l’intéressée ne justifiait d’aucune période de cotisation entre le 22 mai 2012 et le 21 mai 2014 (délai-cadre de cotisation). Par ailleurs, son permis de séjour avait été délivré suite à son mariage, mais elle n’avait auparavant jamais résidé en Suisse et n’avait donc aucun lien avec ce pays.![endif]&gt;![if&gt; 4.        En date du 9 juillet 2014, l’intéressée a formé opposition à ladite décision. Elle a soutenu avoir des attaches particulièrement étroites et durables avec la Suisse, précisant y avoir travaillé entre décembre 2006 et décembre 2010 et y avoir ensuite séjourné régulièrement pour des vacances jusqu’à son mariage. Depuis son retour en Suisse, elle n’avait pas été en mesure de travailler car elle avait donné naissance à sa fille le ______ 2014.![endif]&gt;![if&gt; 5.        Par décision du 2 septembre 2014, la caisse a rejeté l’opposition et confirmé sa décision du 10 juin 2014. Elle a rappelé que l’intéressée ne justifiait d’aucune période de cotisation en Suisse durant les deux années qui précédaient son inscription et qu’aucun motif de libération ne pouvait être appliqué.![endif]&gt;![if&gt; 6.        Le 30 septembre 2014, l’intéressée a interjeté recours contre la décision sur opposition du 2 septembre 2014 et conclu à la reconnaissance de son droit aux indemnités de chômage. Elle a invoqué en substance que l’intimée aurait dû tenir compte de ses périodes d’assurance et d’emploi accomplies dans un Etat membre de l’Union européenne (UE) ou de l’Association européenne de libre-échange (AELE).![endif]&gt;![if&gt; 7.        Dans sa réponse du 30 octobre 2014, l’intimée a conclu au rejet du recours et à la confirmation de la décision litigieuse. Elle a contesté que les dispositions du droit communautaire invoquées par la recourante puissent être appliquées, dès lors que la Suisse n’était pas l’Etat compétent, la recourante n’y ayant pas exercé en dernier lieu une période d’emploi. De ce fait, les éventuelles périodes d’emploi effectuées dans un autre Etat membre ne pouvaient pas être prises en considération. En outre, l’intimée a relevé que la recourante avait indiqué être entrée en Suisse depuis un Etat non membre de la communauté européenne, en l’occurrence l’Egypte.![endif]&gt;![if&gt; 8.        Par réplique du 24 novembre 2014, la recourante a persisté dans ses conclusions et fait grief à l’intimée d’invoquer des raisons et dispositions différentes pour lui refuser des prestations. Selon elle, la Suisse était bien l’Etat compétent, notion liée à l’affiliation de l’institution compétente et à la résidence de l’assuré, et non pas au lieu du dernier emploi. Elle a allégué à cet égard que son regroupement familial avait entraîné un changement immédiat de son centre des relations personnelles et que sa résidence se trouvait en Suisse.![endif]&gt;![if&gt; 9.        Sur ce, la cause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 prévus par la loi, le présent recours est recevable (art. 56 à 61 LPGA).![endif]&gt;![if&gt; 3.        Le litige porte sur le droit de la recourante à des indemnités de l’assurance-chômage en Suisse.![endif]&gt;![if&gt; 4.        A teneur de l’art. 8 al. 1 let. e LACI, l’assuré a droit à l’indemnité de chômage s’il remplit, entre autres exigences, les conditions relatives à la période de cotisation ou en est libéré. ![endif]&gt;![if&gt;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Conformément à l’art. 13 al. 2 let. d LACI, compte également comme période de cotisation le temps durant lequel l’assuré a interrompu son travail pour cause de maternité (art. 5 LPGA) dans la mesure où ces absences sont prescrites par les dispositions de protection des travailleurs ou sont conformes aux clauses des conventions collectives de travail. 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L’art. 14 al. 3 LACI prévoit que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A cet égard, il y a lieu de préciser que pour les étrangers titulaires d’un permis d’établissement de retour en Suisse, il est indifférent que l’Etat de séjour ait été un Etat membre de l’UE/AELE ou un autre Etat. En outre, les étrangers titulaires d’un permis autre que celui d’établissement n’entrent pas en considération dans l’application de cette disposition (Boris RUBIN, Commentaire de la loi sur l’assurance-chômage, ad. art. 14 n° 51 ; cf. également arrêt du Tribunal fédéral C 320/01 du 1 er mai 2002). 5.        a. En l’espèce, la chambre de céans constate que la recourante ne remplit pas les conditions relatives à la période de cotisation puisqu’elle n’a exercé aucune activité professionnelle depuis qu’elle s’est établie en Suisse en juillet 2013. ![endif]&gt;![if&gt; b. S’agissant des conditions quant à une éventuelle libération de l'obligation de cotiser, il sied de relever, d’une part, que la recourante a accouché le 8 mars 2014, soit un peu plus de deux mois avant l’échéance du délai-cadre de cotisation, de sorte que la période de douze mois mentionnée à l’art. 14 al. 1 LACI n’est de loin pas atteinte. D’autre part, une autorisation de séjour lui a été accordée le 12 juillet 2013 dans le cadre d’un regroupement familial, ce qui implique que l’intéressée n’était pas au bénéfice d’un permis d’établissement non échu lors de son arrivée en Suisse. La question de savoir si elle a préalablement séjourné dans un Etat membre ou non de la communauté européenne est sans pertinence à cet égard. Partant, la recourante n’a pas de droit aux prestations de l’assurance-chômage en Suisse en regard de la seule législation nationale interne, de sorte qu’il convient d’examiner si elle peut prétendre à de telles indemnités en vertu de normes supranationales, en particulier de l'Accord du 21 juin 1999 entre la Confédération suisse, d'une part, et la Communauté européenne et ses Etats membres, d'autre part, sur la libre circulation des personnes, entré en vigueur le 1 er juin 2002 (ALCP - RS 0.142.112.681). 6.        Selon l'art. 1 par. 1 de l’annexe II de l’ALCP - intitulée « coordination des systèmes de sécurité sociale », fondée sur l'art. 8 ALCP et faisant partie de l'accord (art. 15 ALCP) - en relation avec la section A de cette annexe, les parties contractantes appliquent entre elles, en particulier, le règlement (CE) n° 883/2004 du Parlement européen et du Conseil du 29 avril 2004 portant sur la coordination des systèmes de sécurité sociale, entré en vigueur pour la Suisse le 1 er avril 2012 (règlement n° 883/2004 - RS 0.831.109.268.1), ainsi que le règlement (CE) n° 987/2009 du Parlement européen et du Conseil du 16 septembre 2009 fixant les modalités d’application du règlement (CE) n° 883/2004 portant sur la coordination des systèmes de sécurité sociale (règlement n° 987/2009 - RS 0.831.109.268.11), et déterminant le contenu de ses annexes. ![endif]&gt;![if&gt; L’ALCP et le règlement n° 883/2004 sont applicables d’un point de vue personnel, la recourante, de nationalité roumaine et domiciliée en Suisse, étant ressortissante d'un Etat contractant et résidente d’un Etat membre (art. 2 par. 1 du règlement n° 883/2004). En outre, le règlement n° 883/2004 est applicable à toutes les législations relatives aux branches de sécurité sociale concernant les prestations en matière de chômage (art. 3 par. 1 let. h du règlement n° 883/2004), de sorte qu’il s’applique ratione materiae au cas d’espèce. 7.        a. L’art. 61 du règlement n° 883/2004 prévoit que :![endif]&gt;![if&gt; «1.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2. Excepté pour ce qui est des situations visées à l'art. 65, par. 5, let. a), l'application du par. 1 du présent article est subordonnée à la condition que l'intéressé ait accompli en dernier lieu, conformément à la législation au titre de laquelle les prestations sont demandées: - soit des périodes d'assurance, si cette législation exige des périodes d'assurance, - soit des périodes d'emploi, si cette législation exige des périodes d'emploi, - soit des périodes d'activité non salariée, si cette législation exige des périodes d'activité non salariée. » b. Sauf exception, le droit communautaire ne prévoit pas le droit pour un chômeur de revendiquer des prestations de chômage sous la législation d’un Etat membre autre que l’Etat dans lequel l’intéressé a été privé de travail (cf. Francis KESSLER, Jean-Philippe LHERNOULD, Code annoté européen de la protection sociale, ad. art. 64 p. 217). Selon la règle générale, l’Etat compétent en matière de prestations de chômage est l’Etat du dernier emploi, l’Etat de résidence pouvant toutefois, dans les situations relevant de l’art. 65 du règlement, être l’Etat compétent (cf. Francis KESSLER, Jean-Philippe LHERNOULD, op. cit. ad. art. 61 p. 208). A cet égard, il est rappelé que la Cour de justice des Communautés européennes (CJCE, désormais Cour de justice de l'Union européenne) a relevé, s’agissant du droit aux prestations de chômage des travailleurs qui cherchent un emploi dans un Etat membre autre que celui où ils ont travaillé ou cotisé en dernier lieu, que le Conseil a considéré nécessaire de soumettre un tel droit à des conditions qui visent à promouvoir la recherche du travail dans l’Etat membre du dernier emploi, à faire supporter par cet Etat la charge des prestations de chômage et, enfin, à garantir que ces prestations ne soient accordées qu’à ceux qui cherchent effectivement un emploi (CJCE 8 avril 1992, Gray, aff. C-62/91). En dehors du cas du frontalier, pour qu’il puisse être fait appel à la totalisation, il est impératif que l’intéressé ait repris une activité professionnelle soumise à l’assurance dans l’Etat où il demande des prestations. En effet, dans le cas du chômage et contrairement aux autres prestations, la totalisation ne vaut que si l’intéressé a accompli une période d’emploi sous la législation du pays où il demande sa prestation (Guylaine RIONDEL BESSON, Le règlement (CE) 883/2004 : dispositions applicables à certaines prestations in Cahiers genevois et romandes de sécurité sociale n° 47 – 2011, n. 36 p. 153). 8.        a. A teneur de l’art. 65 du règlement n° 883/2004 :![endif]&gt;![if&gt;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b. Cette disposition fixe des règles particulières en ce qui concerne l’octroi et le service des prestations de chômage aux chômeurs qui, au cours de leur dernière activité, résidaient sur le territoire d’un Etat membre autre que l’Etat compétent. L’élément déterminant pour l’application de cette disposition est le fait que les intéressés résidaient, au cours de leur dernière période d’emploi ou d’activité non salariée, dans un Etat membre autre que celui à la législation duquel ils étaient assujettis (cf. décision U2 du 12 juin 2009 de la Commission administrative pour la coordination des systèmes de sécurité sociale). Selon la jurisprudence européenne, la possibilité de bénéficier des prestations de chômage, dans l’Etat de résidence, est justifiée pour certaines catégories de travailleurs qui ont des liens étroits, notamment de nature personnelle et professionnelle, avec le pays où ils se sont établis et séjournent habituellement (CJCE 22 septembre 1988, Bergmann, aff. 236/87). 9.        En l’occurrence, l’Etat compétent pour le versement éventuel des prestations est celui dans lequel la recourante a travaillé en dernier lieu, à savoir la Roumanie. Compte tenu du fait que la recourante résidait dans cet Etat lorsqu’elle y travaillait, et qu’elle n’est venue s’installer en Suisse qu’après avoir mis fin à ses rapports de travail, l’art. 65 du règlement n° 883/2004 ne lui est pas applicable. Le fait de présenter des attaches particulières avec la Suisse est sans incidence. ![endif]&gt;![if&gt; Cette solution s’impose d’autant plus qu’à teneur de l’art. 64 du règlement n° 883/2004, la personne en chômage complet qui se rend dans un Etat membre autre que l’Etat compétent pour y chercher un emploi est autorisée, moyennant le respect de certaines conditions et limites, à conserver le droit aux prestations de chômage en espèces. Une desdites conditions est que la personne concernée soit restée à la disposition des services de l’emploi de l’Etat compétent pendant au moins quatre semaines après le début du chômage. Toutefois, les services ou institutions compétents peuvent autoriser le départ du demandeur d’emploi avant l’expiration du délai de quatre semaines. Selon la recommandation U2 du 12 juin 2009 de la Commission administrative pour la coordination des systèmes de sécurité sociale, il convient d’accorder cette autorisation aux personnes qui, tout en remplissant les autres conditions fixées à l’art. 64 par. 1 du règlement précité, veulent accompagner leur conjoint ou partenaire ayant accepté un emploi dans un Etat membre autre que l’Etat compétent. 10.    Compte tenu de ce qui précède, la recourante n’a pas droit aux indemnités de chômage en Suisse, son recours est dès lors rejeté.![endif]&gt;![if&gt; 11.    La procédure est gratuite (art. 61 let. a LPGA et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