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A/2964/2016 vom 14. November 2017</w:t>
      </w:r>
    </w:p>
    <w:p>
      <w:r>
        <w:t>GE Cour de justice, 2017-11-14, FR</w:t>
      </w:r>
    </w:p>
    <w:p>
      <w:r>
        <w:rPr>
          <w:b/>
        </w:rPr>
        <w:t xml:space="preserve">Quelle: </w:t>
      </w:r>
      <w:r>
        <w:t>https://mcp.opencaselaw.ch/entscheid/ge_gerichte_A_2964_2016</w:t>
      </w:r>
    </w:p>
    <w:p>
      <w:r>
        <w:t>FR: GE_GERICHTE A/2964/2016 du 14 novembre 2017</w:t>
      </w:r>
    </w:p>
    <w:p>
      <w:r>
        <w:t>IT: GE_GERICHTE A/2964/2016 del 14 novembre 2017</w:t>
      </w:r>
    </w:p>
    <w:p>
      <w:pPr>
        <w:pStyle w:val="Heading2"/>
      </w:pPr>
      <w:r>
        <w:t>Erwägungen</w:t>
      </w:r>
    </w:p>
    <w:p>
      <w:r>
        <w:rPr>
          <w:b/>
        </w:rPr>
        <w:t>E. 4</w:t>
      </w:r>
    </w:p>
    <w:p>
      <w:r>
        <w:t>ème section dans la cause Madame A______ contre ADMINISTRATION FISCALE CANTONALE et ADMINISTRATION FÉDÉRALE DES CONTRIBUTIONS _________ Recours contre le jugement du Tribunal administratif de première instance du 31 octobre 2016 ( JTAPI/1099/2016 ) EN FAIT 1) Madame A______ était contribuable à Genève en 2014.![endif]&gt;![if&gt; 2) Par décisions du 4 août 2016, l'administration fiscale cantonale (ci-après : AFC-GE) a déclaré irrecevable, car tardive, la réclamation formée par Mme A______ le 7 Juillet 2016 contre les décisions de taxation du 4 mai 2016.![endif]&gt;![if&gt; 3) Les 10 et 24 août 2016, Mme A______ a écrit à l'AFC-GE pour manifester son désaccord avec les décisions sur réclamation, disant dans son second courrier qu'elle comptait faire recours à leur encontre. Elle avait été taxée sur des revenus qu'elle n'avait pas perçus, l'AFC-GE ayant utilisé un certificat de salaire qui concernait une autre personne.![endif]&gt;![if&gt; Le courrier du 24 août 2016 mentionnait comme adresse : B______, 1010 Lausanne, celui du 10 août uniquement « Lausanne ». 4) Le 12 septembre 2016, le Tribunal administratif de première instance (ci-après : TAPI) a écrit à Mme A______ par pli recommandé, à son adresse lausannoise précitée.![endif]&gt;![if&gt; Un délai au 26 septembre 2016 lui était imparti pour confirmer sa volonté de recourir. 5) Le 23 septembre 2016, Mme A______ a confirmé son souhait de recourir. Le courrier mentionnait l'adresse lausannoise de l'avenue des B______.![endif]&gt;![if&gt; 6) Par pli recommandé envoyé le 26 septembre 2016 à Mme A______ à l'adresse précitée, le TAPI lui a imparti un délai au 26 octobre 2016 pour payer une avance de frais de CHF 500.-, sous peine d'irrecevabilité.![endif]&gt;![if&gt; 7) Ce pli est revenu au TAPI le 12 octobre 2016 avec la mention « non réclamé ».![endif]&gt;![if&gt; Le suivi des envois de La Poste indiquait que la destinataire avait été avisée pour retrait le 27 septembre 2016 à 11h33, avec un délai de garde expirant le 4 octobre 2016, et que le pli non réclamé avait été renvoyé le 7 octobre 2016. 8) Par jugement du 31 octobre 2016, le TAPI a déclaré irrecevable le recours de Mme A______.![endif]&gt;![if&gt; L'avance de frais n'avait pas été effectuée, et rien ne permettait de retenir que Mme A______ ait été victime d'un empêchement non fautif de s'en acquitter en temps utile. 9) Par acte posté le 5 décembre 2016, Mme A______ s'est adressée au TAPI.![endif]&gt;![if&gt; Elle avait déménagé vers la mi-octobre à Divonne-les-Bains, en France. Elle était allée aussi au Maroc quelques jours entre le 24 septembre et le 1 er octobre 2016. Elle n'avait rien reçu à son nouveau domicile ; il y avait dû avoir une erreur de La Poste et elle en était désolée. Elle était disposée à régler les avances demandées. 10) Par jugement sur compétence du 12 décembre 2016, le TAPI a transmis le courrier précité à la chambre administrative de la Cour de justice (ci-après : la chambre administrative) en tant que recours de sa compétence.![endif]&gt;![if&gt; 11) Le 31 janvier 2017, l'AFC-GE s'en est rapportée à justice quant au bien-fondé du recours. Elle ne s'était du reste pas exprimée devant le TAPI avant que celui-ci ne rende son jugement d'irrecevabilité.![endif]&gt;![if&gt; 12) Le 9 février 2017, le juge délégué a fixé aux parties un délai au 10 mars 2017 pour formuler toutes requêtes ou observations complémentaires, après quoi la cause serait gardée à juger.![endif]&gt;![if&gt; 13) Le 9 mars 2017, Mme A______ s'est exprimée sur le fond du litige l'opposant à l'AFC-GE, demandant à ce que la chambre administrative examine son dossier sur le fond.![endif]&gt;![if&gt; 14) L'AFC-GE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n'a pas pris de conclusions formelles mais demande que la chambre administrative reprenne les éléments de son dossier fiscal de fond concernant l'année 2014. Même formulée valablement, une telle conclusion serait irrecevable.![endif]&gt;![if&gt; En effet, lorsqu'une juridiction déclare un recours irrecevable, le recourant ne peut conclure qu'à l'annulation du jugement et au renvoi à l'autorité inférieure pour nouvelle décision (arrêt du Tribunal fédéral 2C_176/2012 du 18 octobre 2012 consid. 1.3 non publié aux ATF 138 II 536 ).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ATA/194/2016 du 1 er mars 2016 consid. 2b ; ATA/916/2015 précité consid. 2b et la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ATA/1334/2017 du 26 septembre 2017 consid. 3c ; ATA/916/2015 précité consid 2c). En outre, selon la jurisprudence, il convient d’appliquer par analogie la notion de cas de force majeure de l’art. 16 al. 1 LPA afin d’examiner si l’intéressé a été empêché sans sa faute de verser l’avance de frais dans le délai fixé ( ATA/1334/2017 précité consid. 3c ; ATA/916/2015 précité consid. 2c et la jurisprudence citée). Tombent sous cette notion les événements extraordinaires et imprévisibles qui surviennent en dehors de la sphère d’activité de l’intéressé et qui s’imposent à lui de façon irrésistible ( ATA/1334/2017 précité consid. 3c ; ATA/916/2015 précité consid 2c ; ATA/378/2014 du 20 mai 2014 consid. 3d). 4) Le délai de paiement au 9 septembre 2016, qui constitue un délai raisonnable au sens de l’art. 86 al. 1 LPA, a été imparti à la recourante par pli recommandé.![endif]&gt;![if&gt;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 ATA/378/2014 précité consid. 3b). 5)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1.2.3).![endif]&gt;![if&gt; C’est seulement en présence d’un empêchement non fautif du destinataire de la décision que la notification de celle-ci ne déploie pas ses effets ou que ceux-ci sont reportés.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7) Un délai de paiement au 26 octobre 2016, qui constitue un délai raisonnable au sens de l’art. 86 al. 1 LPA, a été imparti à la recourante par pli recommandé du 26 septembre 2016. Celui-ci n’a pas pu être distribué, que ce soit à elle-même ou à un représentant, jusqu’au 4 octobre 2016, date d’échéance du délai de garde imparti par la poste pour le retirer, malgré l’avis de retrait déposé dans sa boîte aux lettres. Cela signifie que la recourante n'a pas pris toutes les dispositions nécessaires pour traiter la correspondance susceptible de provenir de l’instance de recours qu’elle venait de saisir, et à laquelle elle venait du reste de confirmer sa volonté de recourir, sans indiquer qu'elle allait prochainement changer d'adresse.![endif]&gt;![if&gt; L’absence de son domicile pour cause de vacances ou d’un représentant pour relever son courrier durant cette période ne constituant pas un cas de force majeure qui autoriserait une restitution de délai ( ATA/881/2016 du 18 octobre 2016 consid. 4), le jugement d’irrecevabilité du TAPI ne peut qu’être confirmé, étant précisé que la recourante dit elle-même n'avoir déménagé à Divonne-les-Bains que mi-octobre, soit après l'expiration du délai de garde et le renvoi du pli recommandé au TAPI. 8) Dans ces circonstances, le TAPI était en droit de déclarer le recours irrecevable, vu l’absence de paiement dans le délai imparti.![endif]&gt;![if&gt; Mal fondé, le recours sera rejeté. 9) Vu l'issue du litige, un émolument de CHF 500.-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