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A/2964/2013 vom 25. Februar 2014</w:t>
      </w:r>
    </w:p>
    <w:p>
      <w:r>
        <w:t>GE Cour de justice, 2014-02-25, FR</w:t>
      </w:r>
    </w:p>
    <w:p>
      <w:r>
        <w:rPr>
          <w:b/>
        </w:rPr>
        <w:t xml:space="preserve">Quelle: </w:t>
      </w:r>
      <w:r>
        <w:t>https://mcp.opencaselaw.ch/entscheid/ge_gerichte_A_2964_2013</w:t>
      </w:r>
    </w:p>
    <w:p>
      <w:r>
        <w:t>FR: GE_GERICHTE A/2964/2013 du 25 février 2014</w:t>
      </w:r>
    </w:p>
    <w:p>
      <w:r>
        <w:t>IT: GE_GERICHTE A/2964/2013 del 25 febbraio 2014</w:t>
      </w:r>
    </w:p>
    <w:p>
      <w:pPr>
        <w:pStyle w:val="Heading2"/>
      </w:pPr>
      <w:r>
        <w:t>Erwägungen</w:t>
      </w:r>
    </w:p>
    <w:p>
      <w:r>
        <w:rPr>
          <w:b/>
        </w:rPr>
        <w:t>E. 6</w:t>
      </w:r>
    </w:p>
    <w:p>
      <w:r>
        <w:t>ème Chambre En la cause Madame M___________, domiciliée c/o Mme M___________, à GENEVE, comparant avec élection de domicile en l'étude de Maître STICHER Thierry recourante contre OFFICE DE L'ASSURANCE-INVALIDITE DU CANTON DE GENEVE, service juridique, rue des Gares 12, GENEVE intimé EN FAIT 1.        Mme M___________ (ci-après : l’assurée), née en 1959, de nationalité suisse, célibataire, sans formation, a travaillé comme chauffeuse pour X___________ (transport de personnes âgées) à 50 % depuis le 2 septembre 1991.![endif]&gt;![if&gt; 2.        Le 7 mars 2009, l’assurée a ressenti une violente douleur au genou gauche en descendant un escalier. Un IRM des deux genoux des 22 et 23 septembre 2009 a révélé, s’agissant du genou droit, une importante arthrose fémoro-tibiale interne et fémoro-patellaire et, s’agissant du genou gauche, une gonarthrose très sévère au détriment du compartiment fémoro-tibial interne associée à une chondropathie grade III-IV, une usure subtotale de la corne postérieure du ménisque interne et une gonarthrose fémoro-patellaire associée à une ostéophytose marginale. ![endif]&gt;![if&gt; 3.        L’assurée a été en incapacité totale de travailler depuis le 9 mars 2009, prise en charge par HELSANA, assureur perte de gain. ![endif]&gt;![if&gt; 4.        Le 16 juin 2009, l’assurée a déposé une demande de prestations de l’assurance-invalidité en raison de douleurs aux genoux et d’obésité.![endif]&gt;![if&gt; 5.        Le 6 juillet 2009, la Dresse A__________, FMH médecine interne, a rempli un rapport pour HELSANA dans lequel elle a diagnostiqué une gonarthrose sévère des deux genoux provoquant des douleurs et une obésité entraînant une incapacité totale de travail. Un travail moins pénible était envisageable à 50 % (travail de bureau).![endif]&gt;![if&gt; 6.        Le 24 juillet 2009, la Dresse A__________ a rempli un rapport médical AI attestant d’une gonarthrose sévère bilatérale depuis 2005 et d’une obésité morbide. Elle suivait l’assurée depuis le 31 mars 2009. L’incapacité de travail était totale depuis le 9 mars 2009 en raison des limitations de mouvements et des douleurs. ![endif]&gt;![if&gt; 7.        Le 24 septembre 2009, la Dresse B__________, FMH médecine interne, a rempli un rapport médical AI dans lequel elle a diagnostiqué une gonarthrose bilatérale décompensée suite à un traumatisme en 2009, une obésité morbide et un épisode dépressivo-anxieux. Elle suivait l’assurée depuis le 12 mai 2009. La station debout et les déplacements étaient limités.![endif]&gt;![if&gt; 8.        Le 7 janvier 2010, le mandat IP a été clos sans mesures d’ordre professionnel. Le rapport d’évaluation du 7 janvier 2010 a conclu à des cours de mise à niveau informatique et une formation dans le secrétariat. ![endif]&gt;![if&gt; 9.        Par communication du 11 janvier 2010, l’OAI a renoncé à des mesures de réadaptation d’ordre professionnel. ![endif]&gt;![if&gt; 10.    Le 19 janvier 2010, la Dresse A__________ a rempli un rapport médical intermédiaire et en signalant un état stationnaire avec un état dépressif réactionnel traité depuis septembre 2009. Il existait des douleurs à la mobilisation des genoux et l’incapacité de travail était totale dans l’ancienne activité. ![endif]&gt;![if&gt; 11.    Le 15 février 2010, la Dresse B__________ a indiqué un état de santé stationnaire avec en sus une hypertension artérielle sans répercussion sur la capacité de travail. L’amélioration était discrète au niveau thymique. La reprise de travail dépendait des gonalgies et du poids. ![endif]&gt;![if&gt; 12.    Le 19 février 2010, la Dresse A__________ a indiqué à HELSANA que l’incapacité de travail était totale et qu’un travail administratif à 50 % était possible. ![endif]&gt;![if&gt; 13.    Le 30 avril 2010, le Dr C__________, FMH chirurgie orthopédique, a écrit à la Dresse A__________ que vu le jeune âge de l’assurée une mise en place de prothèse totale était contre-indiquée, et qu’une perte pondérale était nécessaire pour la soulager et permettre la reprise d’une activité de chauffeuse.![endif]&gt;![if&gt; 14.    Le 6 juin 2010, le Dr C__________ a rempli un rapport médical AI attestant de gonarthrose bilatérale invalidante nécessitant la mise en place d’une PTG bilatérale.![endif]&gt;![if&gt; 15.    Le 17 mai 2010, une radiographie des genoux a été effectuée concluant à une gonarthrose bilatérale sévère avec des signes dégénératifs au niveau des compartiments externes.![endif]&gt;![if&gt; 16.    Le 16 juin 2010, la Dresse A__________ a indiqué à HELSANA que l’amélioration dépendait de l’existence d’une perte importante de poids. Un travail à 50 % de type administratif était possible, voire la conduite d’un véhicule sans devoir y entrer et sortir constamment.![endif]&gt;![if&gt; 17.    Un rapport de l’inspecteur des sinistres de l’HELSANA du 13 juillet 2010 a relevé que l’assurée a renoncé à un by-pass mais envisageait un anneau gastrique, qu’elle devrait se faire poser des prothèses aux genoux mais ne pouvait le faire en raison de son surpoids, et qu’elle ne pouvait presque pas se déplacer avec ses cannes, vu son poids. La capacité de travail proposée par la Dresse A__________ paraissait impossible et il fallait laisser agir l’AI. ![endif]&gt;![if&gt; 18.    Le 13 octobre 2010, le Dr C__________ a précisé qu’il n’avait vu l’assurée qu’une fois le 20 avril 2010.![endif]&gt;![if&gt; 19.    Le 13 décembre 2010, le Dr D__________ du SMR a estimé que la gonarthrose n’allait pas régresser, même si l’assurée perdait du poids de sorte qu’une activité lourde était proscrite telle celle de chauffeuse. L’exigibilité d’une activité à 50 % telle que proposée par la Dresse A__________ paraissait raisonnable et exigible depuis février 2010 au moins.![endif]&gt;![if&gt; 20.    Le 3 juin 2011, la réadaptation professionnelle a proposé la prise en charge du stage d’orientation professionnelle aux EPI.![endif]&gt;![if&gt; 21.    Par communication du 17 juin 2011, l’OAI a pris en charge un stage d’orientation professionnelle aux EPI du 20 juin au 18 septembre 2011.![endif]&gt;![if&gt; 22.    Par communication du 27 septembre 2011, l’OAI a pris en charge un stage secteur Espace aux EPI du 3 au 30 octobre 2011.![endif]&gt;![if&gt; 23.    Le 16 novembre 2011, les EPI ont rendu un rapport d’orientation professionnelle concluant à une réadaptation possible dans un emploi à 50 % en position assise avec un rendement de 50 à 70 % comme aide de bureau, réceptionniste dans un EMS ou ouvrier à l’établi. L’assurée avait un taux de présence de 100 % du 20 juin au 28 septembre 2011, soit lors de la période intramuros (39 jours) et de la période en entreprise (55 jours). L’assurée était apte à intégrer le milieu économique normal.![endif]&gt;![if&gt; Elle avait suivi un stage du 3 au 14 octobre 2011 dans l’EMS Y__________, à 50 %, comme employée de bureau avec un bon résultat et un rendement dans la norme. 24.    Le 15 mars 2012, la réadaptation professionnelle a fixé le degré d’invalidité de l’assurée à 48,5 % soit un revenu sans invalidité de 40'747 fr. et un revenu d’invalide de 20'996 fr. correspondant à l’ESS 2010, TA1, femme, niveau 4, à 50 %, avec une déduction de 20 %.![endif]&gt;![if&gt; 25.    Le 13 mai 2103, l’OAI a rendu un rapport d’enquête économique sur le ménage retenant un statut mixte de 50 % active et un degré d’invalidité de 22,5 %.![endif]&gt;![if&gt; 26.    Par projet de décision du 27 mai 2013, l’OAI a refusé des mesures professionnelles et une rente d’invalidité à l’assurée au motif que le degré d’invalidité global était de 35 %, soit 24 % dans l’activité professionnelle exercée à 50 % (empêchement de 49 %) et de 10 % dans les travaux habituels (empêchement de 21 %).![endif]&gt;![if&gt; 27.    Le 21 juin 2013, l’assurée a observé qu’elle se déplaçait avec deux cannes, qu’elle souffrait continuellement, qu’elle luttait pour perdre du poids, qu’elle ressentait de la fatigue, qu’elle avait besoin d’aide pour le quotidien, notamment les courses, qu’il lui était impossible de travailler à 50 %, et que, d’ailleurs, il avait été très difficile de lui trouver un stage eu égard à son handicap. ![endif]&gt;![if&gt; 28.    Par décision du 15 juillet 2013, l’OAI a rejeté la demande de prestations.![endif]&gt;![if&gt; 29.    Le 28 août 2013, la Dresse A__________ a attesté d’une capacité de travail de 25 % de l’assurée dans une activité adaptée (travail assis), et du fait que l’état dépressif s’était aggravé depuis quelques semaines.![endif]&gt;![if&gt; 30.    Le Dr E__________, FMH rhumatologie, a indiqué (courrier non daté et non signé) que la capacité de travail de l’assurée était de 0 % lors de la dernière consultation en décembre 2012, qu’il y avait une limitation des déplacements à quelques dizaines de mètres, qu’une activité de réceptionniste sans déplacement était théoriquement possible et que l’assurée avait besoin d’une aide-ménagère. ![endif]&gt;![if&gt; 31.    Le 16 septembre 2013, l’assurée, représentée par un avocat, a recouru auprès de la Chambre des assurances sociales de la Cour de justice à l’encontre de la décision de l’OAI précitée.![endif]&gt;![if&gt; Elle avait dû se contenter d’un revenu à 50 % car elle n’avait pas pu trouver un autre emploi compte tenu des horaires de chauffeuse (8h30 à 10h et 16h à 18h). Lors du stage aux EPI, elle n’avait aucune exigence de rendement et avait pu rester assise en permanence. Le Dr E__________ estimait que sa capacité de travail était nulle et qu’une activité de réceptionniste sans aucun déplacement était possible en théorie et la Dresse A__________ que la capacité était de deux heures par jour. La capacité de 50 % retenue par le SMR devait s’entendre avec une diminution de rendement de 50 %, comme la Dresse A__________ l’avait attesté les 6 et 24 juillet 2009. Le rapport des EPI relevait aussi un rendement de 50 à 70 %. Par ailleurs, un abattement sur le revenu d’invalide de 25 % était justifié. Le taux d’invalidité dans la sphère professionnelle était ainsi de 75 %. Les empêchements dans le ménage avaient été sous-évalués, notamment le poste alimentation car elle devait rester en permanence assise, le poste entretien du logement, en particulier si on exigeait d’elle un travail à 50 % induisant de la fatigue, le poste courses car son périmètre de marche était très réduit et elle ne pouvait porter des charges, le poste service vu ses difficultés et le poste soins à la famille, même si les aides de l’IMAD assumaient les soins à sa mère. L’invalidité ménagère était ainsi de 60 %. Si l’on exigeait d’elle une activité à 50 %, il conviendrait d’appliquer une diminution de son aptitude à exercer le ménage de 15 %, soit un taux global de 75 %. 32.    Le 2 octobre 2013, la Dresse F__________ du SMR a estimé que les EPI avaient confirmé l’exigibilité d’une activité adaptée à 50 %. L’état dépressif aggravé, attesté par la Dresse A__________, laquelle certifiait une capacité de travail de 25 %, n’avait pas été évaluée par le SMR et le Dr E__________ estimait que la capacité de travail était nulle depuis décembre 2012 mais le SMR était insuffisamment renseigné sur l’évolution de la gonarthrose et le BMI. Il fallait instruire le cas.![endif]&gt;![if&gt; 33.    Le 15 octobre 2013, l’OAI a conclu au renvoi du dossier pour reprise de l’instruction et nouvelle décision.![endif]&gt;![if&gt; 34.    Le 28 octobre 2013, la recourante s’est opposée au renvoi du dossier à l’intimé. ![endif]&gt;![if&gt; 35.    Le 4 novembre 2103, la Cour de céans a entendu les parties en audience de comparution personnelle.![endif]&gt;![if&gt; La recourante a déclaré : « J’ai beaucoup de difficultés dans ma mobilité, ainsi que beaucoup de douleurs physiques, d’abord aux genoux, mais également, en raison de la marche avec les cannes, au dos, aux mains, aux épaules. Je suis souvent crispée et contractée dans mon corps, ce qui engendre des douleurs. Mes genoux ne se sont pas améliorés, j’ai plus de douleurs. Celles-ci sont permanentes et s’accentuent en position debout. Je n’ai vu le Dr C__________ qu’une fois ou deux concernant mes genoux. Il m’a dit que j’étais trop jeune pour envisager la pose de prothèse et que je devais perdre du poids pour améliorer le problème des genoux. Je suis actuellement suivie par la Dresse A__________, qui est mon médecin généraliste, et par la Dresse B__________, qui est médecin nutritionniste et avec laquelle je fais un accompagnement psychologique une fois par mois. J’envisage également de débuter un suivi auprès d’un psychiatre. J’ai discuté avec mon médecin de l’opportunité de me faire opérer par bypass ou pose d’un anneau gastrique, mais je ne suis pas prête à cela car j’estime qu’il y a des risques de problèmes qui sont considérables et cette idée m’angoisse. J’ai suivi aux HUG auprès du Prof. G__________ un stage de quinze jours au niveau du poids. Je suis actuellement suivie par la Dresse B__________, qui a réussi à ce que je stabilise mon poids malgré le manque de mobilité que je subis depuis mars 2009 au moment de la survenance du problème aux genoux. J’ai même réussi à perdre quelques kilos et à enrayer le processus qui faisait que depuis l’enfance j’ai pris du poids, avec chaque année quelques kilos de plus. J’ai vu le Dr E__________, qui m’a traitée par des infiltrations d’acide hyaluronique dans les genoux, mais mon cartilage étant trop atteint, ce traitement n’a pas eu l’effet escompté. J’ai seulement vu une amélioration qui a duré vingt-quatre. Je vis avec ma mère depuis 2010, laquelle est aidée par l’IMAD (anciennement FSASD) à raison de quatre heures par semaine, pour les soins directs à ma mère, ainsi que pour les courses et le ménage. Ma mère souffre d’arthrose héréditaire qui atteint toutes ses articulations. J’arrive à assumer une part du ménage, mais dois découper les tâches. Je suis incapable d’enchaîner plusieurs tâches à la suite. Je suis continuellement dans la douleur. Je dois faire mes courses en voiture, dans certains magasins précis où je sais que je peux m’asseoir. J’ai travaillé à 50 % pour X___________, à raison de deux heures le matin et deux heures l’après-midi. J’ai cherché à travailler à 100 %, mais en raison de mes horaires de travail de chauffeuse, il m’a été impossible de trouver un autre emploi, que ce soit comme cuisinière ou comme aide-ménagère. Je me suis donc contentée de mon 50 %. Je précise qu’avant la douleur fulgurante que j’ai ressentie aux genoux en 2009, j’avais déjà souffert des genoux, et cela depuis plusieurs années, mais sans consulter le médecin. Le fait que j’ai exercé un travail à 50 % a selon moi permis, grâce aux périodes de répit, de continuer à travailler sans devoir être arrêtée ». L’avocat de la recourante a déclaré : « Nous demandons à ce que la personne qui a effectué l’enquête ménagère soit entendue. Sur le plan juridique, même si ma cliente a cherché à travailler à 100 % à une période de son activité professionnelle, nous acceptons le statut d’active à 50 %. Nous demandons une expertise judiciaire rhumatologique et psychiatrique. Je relève qu’il y a en particulier un problème de rendement qui a été évoqué par les EPI. Si la question d’une opération se pose, il faudrait alors envisager une expertise orthopédique ». La représentante de l’OAI a déclaré : « Nous avons demandé le retour du dossier pour pratiquer une expertise rhumatologique et psychiatrique ». 36.    Le 6 novembre 2013, l’assurée a requis une expertise judiciaire afin qu’une décision soit rendue dans des délais raisonnables.![endif]&gt;![if&gt; 37.    Le 19 novembre 2013, la Dresse F__________ du SMR a estimé qu’il se justifiait de renvoyer la cause à l’OAI afin de procéder à une expertise bi – voire tridisciplinaire car celle-ci se ferait dans un délai plus raisonnable qu’une expertise judiciaire.![endif]&gt;![if&gt; 38.    Le 11 décembre 2013, l’OAI a observé qu’une expertise rhumato-psychiatrique, voire orthopédique était indiquée ; ![endif]&gt;![if&gt; s’agissant de l’enquête ménagère du 13 mai 2013, elle ne pouvait qu’être confirmée, ayant pleine valeur probante ; l’assurée n’expliquait pas en quoi le poste alimentation avait mal été évalué ; l’entretien du logement était partiellement assumé par l’assurée (sanitaires, lits, literie, poussière), de sorte qu’un empêchement de 60 % était adéquat ; l’assurée était capable d’effectuer ses courses ce qui ne justifiait pas d’augmenter l’empêchement retenu de 20 % ; l’assurée pouvait gérer la lessive et l’entretien des vêtements ; enfin, les soins dispensés par l’assurée à sa mère ne permettaient pas d’admettre un empêchement de 40 %, ceux-ci étant pris en charge par l’Institution genevoise de maintien à domicile (IMAD). Pour le surplus, il n’y avait pas lieu de diminuer la capacité de travail exigible en raison des travaux habituels assumés par l’assurée, celle-ci n’ayant pas de tâches d’assistance familiale. 39.    Le 19 décembre 2013, l’assurée a observé qu’une expertise bidisciplinaire psychiatrique et orthopédique se justifiait, voire rhumatologique. Le rapport d’enquête était contesté et il était requis l’audition de l’enquêtrice.![endif]&gt;![if&gt; 40.    Le 30 janvier 2014, la Cour de céans a informé les parties qu'elle entendait confier une expertise bidisciplinaire à la Dresse C__________, médecin spécialiste en rhumatologie et au Dr H__________, médecin spécialiste en psychiatrie et psychothérapie, et leur a imparti un délai pour qu'elles se prononcent sur une éventuelle cause de récusation de l'expert ainsi que sur la mission d'expertise.![endif]&gt;![if&gt; 41.    Le 13 février 2014, la recourante a observé qu’il convenait de compléter la question k/g en précisant le taux d’activité possible, et de requérir le rendement possible dans l’activité habituelle ou une activité adaptée.![endif]&gt;![if&gt; 42.    Le 17 février 2014, l’OAI a indiqué qu’il n’avait pas d’observation particulière à formuler.![endif]&gt;![if&gt; EN DROIT 1.        Conformément à l'art. 134 al. 1 let. a ch. 2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3).![endif]&gt;![if&gt;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prestations du 16 juin 2009, à la suite d’une incapacité de travail survenue le 9 mars 2009 de sorte que sont applicables les modifications de la LAI du 21 mars 2003 (4 ème révision), entrées en vigueur le 1 er janvier 2004 et celles du 6 octobre 2006 (5 ème révision), entrées en vigueur le 1 er janvier 2008. En revanche, les modifications de la LAI du 18 mars 2011 (révision 6a), entrées en vigueur le 1 er janvier 2012 ne sont pas applicables au cas d'espèce, eu égard au principe précité. 3.        Le délai de recours est de 30 jours (art. 60 al. 1 LPGA). Interjeté dans la forme et le délai prévus par la loi, le recours est recevable, en vertu des art. 56ss LPGA.![endif]&gt;![if&gt;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5.        a) En vertu de l’art. 28 al. 2 LAI, l’assuré a droit à une rente entière s’il est invalide à 70% au moins, à un trois-quarts de rente s'il est invalide à 60% au moins, à une demi-rente s’il est invalide à 50% au moins, ou à un quart de rente s’il est invalide à 40% au moins.![endif]&gt;![if&gt;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Cette réglementation n'est toutefois pas applicable dans les cas où le délai d'attente a commencé à courir avant le 1 er janvier 2008 (ATF non publié 9C_583/2010 du 22 septembre 2011, consid. 4.1). Dans cette hypothèse et lorsque la demande a été déposée avant le 1 er janvier 2009 (cf. Lettre-circulaire n° 300 de l'OFAS du 15 juillet 2011, Droit transitoire: application des délais de péremption), la solution prévue par l’art. 48al. 2 aLAI continue à s'appliquer. Par conséquent, le droit à la rente prend naissance à la date à laquelle l'assuré a présenté, en moyenne, une incapacité de travail de 40% au moins pendant une année sans interruption notable à condition que le requérant ait déposé sa demande dans les douze mois dès la naissance du droit. 6.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3.1).![endif]&gt;![if&gt; 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f) Une expertise médicale établie sur la base d'un dossier peut avoir valeur probante pour autant que celui-ci contienne suffisamment d'appréciations médicales qui, elles, se fondent sur un examen personnel de l'assuré (cf. RAMA 2001 n° U 438 p. 346 consid. 3d).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8.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39).![endif]&gt;![if&gt;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 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 10.    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références).![endif]&gt;![if&gt; b) 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27bis RAI, ainsi que les art. 16 LPGA et 28 a al. 2 LAI en corrélation avec les art. 27 RAI et 8 al. 3 LPGA).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c)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d)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e)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ATFA non publiés I 308/04 et I 309/04 du 14 janvier 2005). f)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(ATFA non publiés I 308/04 et I 309/04 du 14 janvier 2005,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I 257/04 du 17 mars 2005, consid. 5.4.4). 11.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Toutefois, dans certains domaines d'activités dans lesquels les postes à temps partiel sont répandus et répondent à un besoin de la part des employeurs, comme celui d'employée de bureau, le critère du taux d'occupation n'a guère d'importance (ATF du 30 avril 2012 9C 751/2011).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(ATF non publié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(ATF non publié 9C_1066/2009 du 22 septembre 2010 consid. 4.1 et la référence). d)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(ATFA non publiés I 43/05 du 30 juin 2006, consid. 5.2 et I 1/03 du 15 avril 2003, consid. 5.2). e)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12.    En l'espèce, les parties s’accordent pour dire que l’état de santé de la recourante est insuffisamment instruit et qu’il se justifie de procéder à une expertise, en tous les cas bidisciplinaire, psychiatrique et somatique (rhumatologique et/ou orthopédique), voire tridisciplinaire (psychiatrique – rhumatologique et orthopédique).![endif]&gt;![if&gt; Au vu de la jurisprudence du Tribunal fédéral (ATF 137 V 210 ), il convient d’ordonner une expertise judiciaire bidisciplinaire, rhumatologique et psychiatrique, étant relevé que si le SMR estime qu’un renvoi du dossier à l’OAI pour mandater une expertise bi-voire tridisciplinaire se ferait dans un délai plus raisonnable qu’une expertise judiciaire, tel ne semble pas être l’avis de l’OAI, lequel, dans une cause récente pour déni de justice, a expliqué s’agissant en tous les cas d’expertises tridisciplinaires qu’il était tributaire de la procédure SwissMED@P et que les centres intégrés dans cette plateforme étaient surchargées de sorte que les délais d’attente pour les expertises étaient longs (arrêt de la Cour de céans du 18 novembre 2013 – ATAS/1116/2013 ). S’agissant d’une expertise bidisciplinaire, il n’y a pas de raison objective qui permettrait de conclure qu’un renvoi à l’intimé serait plus efficace. Il n’y a ainsi pas de motif pour renvoyer la cause à l’intimé pour instruction complémentaire plutôt que de procéder à une instruction judiciaire. Partant, il se justifie de procéder à une expertise bidisciplinaire judiciaire, étant précisé qu’il sera requis de l’expert rhumatologue qu’il se prononce sur la nécessité d’obtenir l’avis d’un expert en orthopédie. En effet, il paraît, à ce stade, justifié d’ordonner une expertise rhumatologique plutôt qu’orthopédique, la recourante se plaignant également de douleurs dans le corps (dos, épaules, mains, corps) en plus de celles aux genoux. En conséquence, il convient d'ordonner une expertise bidisciplinaire, laquelle sera confiée à la Dresse C__________, médecin spécialiste en rhumatologie, à Genève et au Dr H__________, médecin spécialiste en psychiatrie et psychothérapie, à Genève. Conformément à la demande de la recourante, les questions k/g (devenu k/7) et l’appréciation consensuelle du cas seront modifiées dans le sens requis. PAR CES MOTIFS, LA CHAMBRE DES ASSURANCES SOCIALES : Statuant préparatoirement 1.      Ordonne une expertise médicale. La confie à la Dresse C__________ et Dr H__________. Dit que la mission d’expertise sera la suivante : ![endif]&gt;![if&gt; Du point de vue rhumatologique : a.         Prendre connaissance du dossier de la cause.![endif]&gt;![if&gt; b.        Si nécessaire prendre tous renseignements auprès des médecins ayant traité Mme M___________, en particulier la Dresse A__________, le Dr E__________ et le Dr C__________.![endif]&gt;![if&gt; c.         Examiner Mme M___________.![endif]&gt;![if&gt; d.        Etablir un rapport détaillé et répondre aux questions suivantes: ![endif]&gt;![if&gt; e.         Quelle est l’anamnèse détaillée du cas ?![endif]&gt;![if&gt; f.         Quelles sont les plaintes de Mme M___________ ?![endif]&gt;![if&gt; g.        Quelle est l’atteinte à la santé dont souffre Mme M___________ (diagnostics avec et sans répercussion sur la capacité de travail, dates d'apparition) ?![endif]&gt;![if&gt; h.        Quel est le status détaillé et l'évolution du status depuis le début de l'atteinte ?![endif]&gt;![if&gt; i.          Mme M___________ suit-elle un traitement adéquat ?![endif]&gt;![if&gt; j.          Quelles sont les limitations fonctionnelles relativement à chaque diagnostic ?![endif]&gt;![if&gt; k.        1) Compte tenu de vos diagnostics, Mme M___________ pourrait-elle exercer une activité lucrative ?![endif]&gt;![if&gt; 2) Si oui, laquelle ? 3) A quel taux ? 4) Depuis quelle date ? 5) Si non, pourquoi ? 6) En particulier l'ancienne activité de chauffeuse est-elle exigible ? 7) Si non, une autre activité adaptée est-elle possible ? Si oui, à quel taux, depuis quelle date et quel type d’activité ? 8) Si non ou dans une mesure restreinte, pour quels motifs ? 9) Quelles sont les limitations fonctionnelles qui entrent en ligne de compte ? l.          Quel est votre pronostic quant à l’exigibilité de la reprise d’une activité lucrative ?![endif]&gt;![if&gt; m.      Mme M___________ présente-t-elle des limitations dans l’exécution des tâches ménagères ? Etes-vous d’accord avec les limitations fonctionnelles prises en compte dans l’enquête ménagère du 13 mai 2013 ? Si non, pourquoi ?![endif]&gt;![if&gt; n.        Une intervention aux genoux est-elle exigible ? Si oui, quelles sont les chances d’améliorer, grâce à une telle intervention, la capacité de travail ou la capacité à effectuer les tâches ménagères de Mme M___________ ?![endif]&gt;![if&gt; o.        1) Etes-vous d'accord avec l'avis de la Dresse A__________ du 28 août 2013 ? En particulier avec les limitations fonctionnelles constatées et l'estimation d'une capacité de travail de 25 % dans une activité adaptée ? Si non, pourquoi ?![endif]&gt;![if&gt; 2) Etes-vous d’accord avec l’avis du Dr E__________ (courrier non daté) ? En particulier avec les limitations fonctionnelles constatées et l’estimation d’une capacité de travail nulle depuis décembre 2012 ? Si non pourquoi ? p.        Quel est le pronostic ?![endif]&gt;![if&gt; q.        Au vu du dossier, votre réponse aux questions susmentionnées aurait-elle été identique à la date de la décision rendue par l’Office cantonal de l’assurance-invalidité, soit 15 juillet 2013 ? Si non, pourquoi et quelles sont les réponses qui varient ? Si oui, pourquoi ?![endif]&gt;![if&gt; r.          Des mesures de réadaptation professionnelle sont-elles envisageables ?![endif]&gt;![if&gt; s.         Faire toutes autres observations ou suggestions utiles.![endif]&gt;![if&gt; Du point de vue psychiatrique : a.         Prendre connaissance du dossier de la cause.![endif]&gt;![if&gt; b.        Si nécessaire prendre tous renseignements auprès des médecins ayant traité Mme M___________, en particulier la Dresse B__________.![endif]&gt;![if&gt; c.         Examiner Mme M___________.![endif]&gt;![if&gt; d.        Etablir un rapport détaillé et répondre aux questions suivantes :![endif]&gt;![if&gt; e.         Quelle est l’anamnèse détaillée du cas ?![endif]&gt;![if&gt; f.         Quel est le status détaillé et l’évolution du status depuis le début de l’atteinte ?![endif]&gt;![if&gt; g.        Quelle est l’atteinte à la santé dont souffre Mme M___________ d’un point de vue psychiatrique (diagnostic avec et sans répercussion sur la capacité de travail) ?![endif]&gt;![if&gt; h.        Quelles sont les limitations fonctionnelles relativement à chaque diagnostic ?![endif]&gt;![if&gt; i.          En cas de trouble psychique :![endif]&gt;![if&gt; 1. Quel est le degré de gravité de celui-ci ? 2. Depuis quelle date est-il présent chez Mme M___________ ? 3. Comment a-t-il évolué ? 4. Quel traitement est-il indiqué ? Mme M___________ suit-elle un traitement adéquat ? 5. Y a-t-il une amélioration possible à court/moyen terme ? j.          Compte tenu de vos diagnostics, Mme M___________ pourrait-elle exercer une activité lucrative, en particulier depuis mars 2009 ? Si oui :![endif]&gt;![if&gt; -          Laquelle ? ![endif]&gt;![if&gt; -          A quel taux ?![endif]&gt;![if&gt; -          Depuis quelle date ?![endif]&gt;![if&gt; -          Quel est votre pronostic quant à l’exigibilité de la reprise d’une activité lucrative ?![endif]&gt;![if&gt; -          Si aucune activité n’est possible ou seulement dans une mesure restreinte, pour quels motifs ? Depuis quelle date ? Quelles sont les limitations fonctionnelles qui entrent en ligne de compte ?![endif]&gt;![if&gt; k.        Au vu du dossier, votre réponse aux questions susmentionnées aurait-elle été identique à la date de la décision rendue par l’Office de l’assurance-invalidité, soit le 15 juillet 2013 ? Si non, pourquoi et quelles sont les réponses qui varient ? Si oui, pourquoi ?![endif]&gt;![if&gt; l.          Des mesures de réadaptation professionnelle sont-elles envisageables ?![endif]&gt;![if&gt; m.      Faire toutes autres observations ou suggestions utiles.![endif]&gt;![if&gt; Appréciation consensuelle du cas : Compte tenu des limitations fonctionnelles rhumatologiques/orthopédiques et psychiatriques, Mme M___________ dispose-t-elle d’une capacité de travail ? Si oui, à quel taux et depuis quelle date et avec quel rendement ? Si non ou dans une mesure restreinte quelles sont les limitations fonctionnelles qui entrent en ligne de compte ? 2.      Réserve le sort des frais jusqu’à droit jugé au fond.![endif]&gt;![if&gt; La greffière Nancy BISIN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