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A/2953/2022 vom 23. Mai 2023</w:t>
      </w:r>
    </w:p>
    <w:p>
      <w:r>
        <w:t>GE Cour de justice, 2023-05-23, FR</w:t>
      </w:r>
    </w:p>
    <w:p>
      <w:r>
        <w:rPr>
          <w:b/>
        </w:rPr>
        <w:t xml:space="preserve">Quelle: </w:t>
      </w:r>
      <w:r>
        <w:t>https://mcp.opencaselaw.ch/entscheid/ge_gerichte_A_2953_2022</w:t>
      </w:r>
    </w:p>
    <w:p>
      <w:r>
        <w:t>FR: GE_GERICHTE A/2953/2022 du 23 mai 2023</w:t>
      </w:r>
    </w:p>
    <w:p>
      <w:r>
        <w:t>IT: GE_GERICHTE A/2953/2022 del 23 maggio 2023</w:t>
      </w:r>
    </w:p>
    <w:p>
      <w:pPr>
        <w:pStyle w:val="Heading2"/>
      </w:pPr>
      <w:r>
        <w:t>Erwägungen</w:t>
      </w:r>
    </w:p>
    <w:p>
      <w:r>
        <w:rPr>
          <w:b/>
        </w:rPr>
        <w:t>E. 12</w:t>
      </w:r>
    </w:p>
    <w:p>
      <w:r>
        <w:t>Reste à se prononcer sur le degré d'invalidité du recourant. ![endif]&gt;![if&gt;</w:t>
      </w:r>
    </w:p>
    <w:p>
      <w:r>
        <w:rPr>
          <w:b/>
        </w:rPr>
        <w:t>E. 12.1</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8 al. 1 et art. 16 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 ATF 137 V 334 consid. 3.3.1). ![endif]&gt;![if&gt;</w:t>
      </w:r>
    </w:p>
    <w:p>
      <w:r>
        <w:rPr>
          <w:b/>
        </w:rPr>
        <w:t>E. 12.2</w:t>
      </w:r>
    </w:p>
    <w:p>
      <w:r>
        <w:t>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les références).![endif]&gt;![if&gt;</w:t>
      </w:r>
    </w:p>
    <w:p>
      <w:r>
        <w:rPr>
          <w:b/>
        </w:rPr>
        <w:t>E. 12.3</w:t>
      </w:r>
    </w:p>
    <w:p>
      <w:r>
        <w:t>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(ATF 139 V 28 consid. 3.3.2 et les références ; 135 V 297 consid. 5.1 et les références ; 134 V 322 consid. 4.1 et les références).![endif]&gt;![if&gt;</w:t>
      </w:r>
    </w:p>
    <w:p>
      <w:r>
        <w:rPr>
          <w:b/>
        </w:rPr>
        <w:t>E. 12.4</w:t>
      </w:r>
    </w:p>
    <w:p>
      <w:r>
        <w:t>L'évaluation de l'invalidité par l'assurance-invalidité n'a pas de force contraignante pour l'assureur-accidents ; de même, l'assurance-invalidité n'est pas liée par l'évaluation de l'invalidité de l'assurance-accidents. Pour établir le salaire réalisé en dernier lieu et son évolution subséquente, on se fondera en premier lieu sur les renseignements fournis par l'employeur (arrêt du Tribunal fédéral 8C_679/2020 du 1 er juillet 2021 consid. 5.1 et les références).![endif]&gt;![if&gt;</w:t>
      </w:r>
    </w:p>
    <w:p>
      <w:r>
        <w:rPr>
          <w:b/>
        </w:rPr>
        <w:t>E. 12.5</w:t>
      </w:r>
    </w:p>
    <w:p>
      <w:r>
        <w:t>Dans le domaine de l’assurance-accidents, le revenu sans invalidité doit être établi sans égard au fait que l'assuré mettait à profit entièrement, ou en partie seulement, sa capacité de travail avant l'accident. Il faut, autrement dit, rechercher quelles sont les possibilités de gain d'un assuré censé les utiliser pleinement (cf. ATF 119 V 475 consid. 2b et les références ; arrêt du Tribunal fédéral 8C_664/2007 du 14 avril 2008 consid. 7.2.2 à 7.2.5 et les références).![endif]&gt;![if&gt;</w:t>
      </w:r>
    </w:p>
    <w:p>
      <w:r>
        <w:rPr>
          <w:b/>
        </w:rPr>
        <w:t>E. 12.6</w:t>
      </w:r>
    </w:p>
    <w:p>
      <w:r>
        <w:t>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(ci-après : ESS ; ATF 148 V 174 consid. 6.2 et les références ; 143 V 295 consid. 2.2 et les références). ![endif]&gt;![if&gt; Il convient de se fonder, en règle générale, sur les salaires mensuels indiqués dans la table ESS TA1_tirage_skill_level, à la ligne « total secteur privé » (ATF 124 V 321 consid. 3b/aa). On se réfère alors à la statistique des salaires bruts standardisés, en se fondant toujours sur la médiane ou valeur centrale (ATF 126 V 75 consid. 3b/bb  ; arrêt du Tribunal fédéral 8C_58/2021 du 30 juin 2021 consid. 4.1.1), étant précisé que, depuis l'ESS 2012, il y a lieu d'appliquer le tableau TA1_skill_level et non pas le tableau TA1_b (ATF 142 V 178 ). Il y a lieu de se référer à la ligne « total secteur privé » lorsque l'assuré ne peut plus raisonnablement exercer son activité habituelle et qu'il est tributaire d'un nouveau domaine d'activité pour lequel l'ensemble du marché du travail est en principe disponible (arrêt du Tribunal fédéral 8C_405/2021 du 9 novembre 2021 consid. 5.2.1 et les références). La valeur statistique – médiane –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et les références ; arrêt du Tribunal fédéral 8C_801/2021 du 28 juin 2022 consid. 3.6). À cet égard, l’ESS 2020 a été publiée le 23 août 2022, l'ESS 2018 le 21 avril 2020. Depuis la 10 e édition des ESS (ESS 2012), les emplois sont classés par l'Office fédéral de la statistique (OFS)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tableau T17 de l'ESS 2012 p. 44) et du type de travail, de la formation nécessaire à la pratique de la profession et de l'expérience professionnelle (voir tableau TA1_skill_level de l'ESS 2012 ;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(arrêt du Tribunal fédéral 9C_370/2019 du 10 juillet 2019 consid. 4.1 et les références).</w:t>
      </w:r>
    </w:p>
    <w:p>
      <w:r>
        <w:rPr>
          <w:b/>
        </w:rPr>
        <w:t>E. 12.7</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148 V 174 consid. 6.3 et les références ; 135 V 297 consid. 5.2 ; 134 V 322 consid. 5.2 et les références). Une telle déduction ne doit pas être opérée automatiquement, mais seulement lorsqu'il existe des indices qu'en raison d'un ou de plusieurs facteurs, l'intéressé ne peut mettre en valeur sa capacité résiduelle de travail sur le marché du travail qu'avec un résultat économique inférieur à la moyenne (ATF 148 V 174 consid. 6.3 et les références ; 146 V 16 consid. 4.1 et les références ; 126 V 75 consid. 5b/aa).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(ATF 148 V 174 consid. 6.3 et les références ; 126 V 75 consid. 5b/bb et les références ; arrêt du Tribunal fédéral 8C_608/2021 du 26 avril 2022 consid. 3.3 et les références). ![endif]&gt;![if&gt;</w:t>
      </w:r>
    </w:p>
    <w:p>
      <w:r>
        <w:rPr>
          <w:b/>
        </w:rPr>
        <w:t>E. 13</w:t>
      </w:r>
    </w:p>
    <w:p>
      <w:r>
        <w:t>![endif]&gt;![if&gt;</w:t>
      </w:r>
    </w:p>
    <w:p>
      <w:r>
        <w:rPr>
          <w:b/>
        </w:rPr>
        <w:t>E. 13.1</w:t>
      </w:r>
    </w:p>
    <w:p>
      <w:r>
        <w:t>Pour la comparaison des revenus, il convient de se placer au moment de la naissance du droit à la rente de l’assurance-accidents (arrêt du Tribunal fédéral des assurances U.311/02 du 4 février 2003 consid. 4.1). Dès lors que l'intimée a clos le dossier au 30 avril 2022 (consid. 11.1 ci-dessus) et que des mesures de réadaptation de l'assurance-invalidité n'ont pas été mises en œuvre (décision du 14 mai 2021 de l'OAIE ; art. 19 al. 1 LAA), il y a lieu d'examiner les conditions du droit à une rente d’invalidité dès le 1 er mai 2022. La comparaison des revenus doit donc se faire au regard de cette année-là, comme l’a fait à juste titre l’intimée.![endif]&gt;![if&gt;</w:t>
      </w:r>
    </w:p>
    <w:p>
      <w:r>
        <w:rPr>
          <w:b/>
        </w:rPr>
        <w:t>E. 13.2</w:t>
      </w:r>
    </w:p>
    <w:p>
      <w:r>
        <w:t>S’agissant du revenu annuel sans invalidité que le recourant aurait pu obtenir en 2022 dans son ancienne activité s’il n’avait pas été atteint dans sa santé, l'intimée a retenu un montant de CHF 58'202.- obtenu selon le calcul suivant : CHF 25.20 (salaire horaire minimum prévu par la convention collective de travail [CCT] applicable) × 41 heures de travail hebdomadaires × 52 semaines par année + 8.33% (13 e salaire). ![endif]&gt;![if&gt;</w:t>
      </w:r>
    </w:p>
    <w:p>
      <w:r>
        <w:rPr>
          <w:b/>
        </w:rPr>
        <w:t>E. 13.2.1</w:t>
      </w:r>
    </w:p>
    <w:p>
      <w:r>
        <w:t>Le recourant conteste ce montant, en reprochant à l'intimée de ne pas avoir tenu compte des indemnités sur le salaire horaire afférent aux vacances et aux jours fériés. Selon lui, son revenu de valide qu'il a arrêté à CHF 65'857.50 se calcule comme suit : CHF 30.89 (salaire horaire minimum prévu par la CCT applicable incluant le salaire horaire de base [25.20], l'indemnité de jours fériés [0.90], l'indemnité de vacances [2.41], et l'indemnité 13 e salaire [2.38]) × 41 heures hebdomadaires × 52 semaines par année. Il fait valoir que, ce faisant, il ne compte pas deux fois les vacances et les jours fériés, car le taux d'indemnité de vacances de 9.24% et le taux d'indemnité pour jours fériés de 3.59% tiennent d'ores et déjà compte de la déduction des jours de vacances, respectivement des jours fériés. ![endif]&gt;![if&gt;</w:t>
      </w:r>
    </w:p>
    <w:p>
      <w:r>
        <w:rPr>
          <w:b/>
        </w:rPr>
        <w:t>E. 13.2.2</w:t>
      </w:r>
    </w:p>
    <w:p>
      <w:r>
        <w:t>Il ressort du dossier que le recourant percevait de son ancien employeur un salaire brut qui englobait les indemnités pour jours de vacances de 9.24% et pour jours fériés de 3.59%, prévues par la CCT applicable (dossier intimée pièces 4 et 15). ![endif]&gt;![if&gt; Lorsque le salaire horaire comprend l'indemnité de vacances et l'indemnité pour jours fériés comme en l'espèce , les jours correspondants de vacances et de congés doivent être déduits du temps de travail annuel (arrêt du Tribunal fédéral 9C_249/2020 du 3 décembre 2020 consid. 5.1). Durant l'année 2022, le recourant aurait, à raison de 8.20 heures par jour (l'horaire de travail dans l'entreprise étant de 41 heures hebdomadaires), effectivement travaillé 232 jours (365 jours - 52 dimanches - 53 samedis - 6 jours fériés (vendredi 15 avril [Vendredi-Saint], lundi 18 avril [Pâques], jeudi 26 mai [Ascension], lundi 6 juin [Pentecôte], lundi 1 er août [Fête nationale], et jeudi 8 septembre [Jeûne genevois], le Nouvel An, Noël et la Restauration de la République tombant sur un samedi ou un dimanche ; cf. https://www.ge.ch/vacances-scolaires-jours-feries/jours-feries-officiels-2022-2027) - 22 jours de vacances (un taux d'indemnité de vacances de 10.64% correspond à 25 jours de vacances [cf. arrêt du Tribunal fédéral 8C_401/2018 du 16 mai 2019 consid. 4.4] ; partant, un taux d'indemnité de vacances ici de 9.24% correspond à 22 jours de vacances [9.24 × 25 / 10.64 = 21.71]). Le recourant argue que, dans la mesure où le taux d'indemnité de vacances de 9.24% s'obtient comme suit : 52 semaines de travail × 5 jours de travail par semaine = 260 jours - 22 jours de vacances = 238 jours ; 9.24% = 22 / 238 × 100, il n'y a pas lieu de déduire les vacances du temps de travail annuel, celles-ci étant déjà déduites des 260 jours. Or, dans l'arrêt 8C_401/2018 précité (consid. 4.4), les jours de vacances ont été déduits du temps de travail annuel, quand bien même le taux d'indemnité de vacances de 10.64% découle du même calcul qu'effectue le recourant : 52 semaines de travail × 5 jours de travail par semaine = 260 jours - 25 jours de vacances = 235 jours ; 10.64% = 25 / 235 × 100. Ceci étant précisé, compte tenu d'un salaire horaire de CHF 28.51 (25.20 [salaire de base] + 0.90 [jours fériés] + 2.41 [vacances]), il en résulte un revenu annuel sans invalidité de CHF 58'755.40 (28.51 × 8.2 × 232 = 54'237.42, auquel vient s'ajouter le droit au 13 e salaire [8.33%], soit CHF 4'517.98).</w:t>
      </w:r>
    </w:p>
    <w:p>
      <w:r>
        <w:rPr>
          <w:b/>
        </w:rPr>
        <w:t>E. 13.3</w:t>
      </w:r>
    </w:p>
    <w:p>
      <w:r>
        <w:t>Pour ce qui est du revenu avec invalidité, dès lors que le recourant n’a pas repris d’activité professionnelle, il convient de l'évaluer sur la base des statistiques salariales figurant dans l’ESS.![endif]&gt;![if&gt; En ce qui concerne l’année de référence des tableaux statistiques à appliquer, l’ESS 2018 a été publiée le 21 avril 2020; l’ESS 2020, le 23 août 2022. Dès lors qu’au moment où la décision litigieuse a été rendue, le 9 août 2022, l’intimée ne disposait pas des données 2020, le salaire avec invalidité doit être déterminé sur la base des données 2018 (arrêt du Tribunal fédéral 8C_655/2016 du 4 août 2017 consid. 6.3) et être indexé jusqu’à la date de l’ouverture du droit à la rente, soit le 1 er mai 2022 (ATF 129 V 222 consid. 4.1 et 4.2).</w:t>
      </w:r>
    </w:p>
    <w:p>
      <w:r>
        <w:rPr>
          <w:b/>
        </w:rPr>
        <w:t>E. 13.3.1</w:t>
      </w:r>
    </w:p>
    <w:p>
      <w:r>
        <w:t>Dans la décision litigieuse, l'intimée a retenu un revenu d'invalide de CHF 66'254.-, calculé comme suit : CHF 5'417.- (tableau TA1_tirage_skill_level de l'ESS 2018, niveau 1, total, homme, part au 13 ème salaire comprise) × 12 = CHF 65'004.- par année, ajusté à la durée hebdomadaire normale de travail en 2018 (41.7 heures), soit un salaire annuel de CHF 67'766.67 (CHF 65'004.- × 41.7 / 40), lequel a été adapté à l'évolution des salaires nominaux (+ 0.9% en 2019, + 0.8% en 2020, - 0.7% en 2021, et + 1.9% en 2022), et auquel un abattement de 5% a été appliqué. ![endif]&gt;![if&gt;</w:t>
      </w:r>
    </w:p>
    <w:p>
      <w:r>
        <w:rPr>
          <w:b/>
        </w:rPr>
        <w:t>E. 13.3.2</w:t>
      </w:r>
    </w:p>
    <w:p>
      <w:r>
        <w:t>Le recourant évalue son revenu d'invalide à CHF 24'392.86. Il indique que le salaire ESS reflète celui obtenu par des personnes valides ne souffrant d'aucun handicap, raison pour laquelle il se réfère plutôt à un tableau établi par un groupe d'experts qui distingue le niveau des salaires en fonction de la pénibilité du travail, et dont il ressort que le salaire statistique pour un homme dans une activité légère du secteur privé s'élève à CHF 4'547.-. Il estime que ce salaire doit être réduit de 15% compte tenu de ses limitations fonctionnelles importantes, et de l'éloignement du marché du travail, et qu'il ne peut exercer qu'une activité à mi-temps. Il ajoute qu'il ne faut pas indexer les salaires pour les années 2020 à 2022, car les données y relatives n'étaient pas fiables. ![endif]&gt;![if&gt;</w:t>
      </w:r>
    </w:p>
    <w:p>
      <w:r>
        <w:rPr>
          <w:b/>
        </w:rPr>
        <w:t>E. 13.3.3</w:t>
      </w:r>
    </w:p>
    <w:p>
      <w:r>
        <w:t>Quand bien même selon des recherches scientifiques, les personnes atteintes dans leur santé seraient moins bien traitées avec la prise en considération de la valeur médiane de l'ESS, le Tribunal fédéral a estimé, dans un arrêt de principe, qu’il n'y a pas de motif sérieux et objectif de modifier la jurisprudence selon laquelle la détermination du revenu d'invalide sur la base des valeurs statistiques se fonde en principe sur la valeur centrale, respectivement médiane, de l'ESS (ATF 148 V 174 consid. 9.2.3 et 9.2.4). ![endif]&gt;![if&gt; Ainsi, il y a lieu de se référer, comme l'a fait à juste titre l'intimée, au tableau TA1_tirage_skill_level de l'ESS 2018, dont il ressort que le revenu statistique tiré d'activités physiques ou manuelles simples dans le secteur privé s'élève à CHF 5'417.- pour un homme (niveau 1, total, part au 13 ème salaire comprise), ou à CHF 65'004.- par année pour un plein temps (5'417 × 12). Ce salaire hypothétique se base toutefois sur une durée hebdomadaire de travail de 40 heures, inférieure à la moyenne usuelle dans les entreprises. Il convient dès lors de l’ajuster à la durée hebdomadaire normale de travail en 2018 (arrêt du Tribunal fédéral 9C_603/2015 du 25 avril 2016 consid. 8.1), laquelle est de 41.7 heures (tableau « Durée normale du travail dans les entreprises selon la division économique » de l’OFS), ce qui porte le salaire annuel à CHF 67'766.67 pour un plein temps (65'004 × 41.7 / 40). Contrairement à ce que pense le recourant et conformément à la jurisprudence, il y a lieu d'adapter ce montant à l'évolution des salaires nominaux jusqu'au moment de la naissance du droit (éventuel) à la rente (consid. 12.3 ci-dessus ; arrêts du Tribunal fédéral 8C_444/2021 du 29 avril 2022 consid. 4.1 et 4.3.4). Ainsi, il y a lieu d'indexer ce montant à 2022, année déterminante pour la comparaison des revenus. Selon le tableau T1.93 publié par l'OFS, les salaires nominaux des hommes ont évolué comme suit : + 0.9% en 2019, + 0.8% en 2020, - 0.7% en 2021, et + 1.1% (et non pas 1.9% comme retenu par l'intimée) en 2022 (disponible sur: https://www.bfs.admin.ch/bfs/fr/home/statistiques/travail-remuneration/salaires-revenus-cout-travail/indice-salaires/par-sexe.assetdetail.24745533.html). Partant, le revenu d'invalide s'élève à CHF 69'193.96 pour un plein temps (67'766.67 + 609.90 en 2019 = 68'376.57 + 547.01 en 2020 = 68'923.58 - 482.465 en 2021 = 68'441.11 + 752.85 en 2022 = 69'193.96). Dans la décision litigieuse, l'intimée a considéré que les circonstances du cas particulier commandaient d'appliquer un abattement de 5% sur le revenu d'invalide. Contrairement aux dires du recourant, l'éloignement du marché du travail ne constitue pas un facteur d'abattement au sens de la jurisprudence (arrêt du Tribunal fédéral 9C_273/2019 du 18 juillet 2019 consid. 6.3 et la référence). Au surplus, l'absence d'expérience et de formation ne joue pas de rôle sur les perspectives salariales lorsque le revenu d'invalide est déterminé en référence au salaire statistique auquel peuvent prétendre les hommes effectuant des activités simples et répétitives de niveau de compétence 1, comme c'est le cas en l'espèce. En effet, ce niveau de compétence de l'ESS concerne une catégorie d'emplois ne nécessitant ni formation ni expérience professionnelle spécifique (arrêt du Tribunal fédéral 8C_118/2021 du 21 décembre 2021 consid. 6.3.2). La prise en compte d'un abattement en raison des années de service ne se justifie guère dans le cadre du niveau de compétences 1, l'influence de la durée de service sur le salaire étant peu importante dans cette catégorie d'emplois (arrêt du Tribunal fédéral 8C_280/2022 du 1 er mars 2023 consid. 7.2.4), d'autant moins que le recourant n'a travaillé que deux mois auprès de son dernier employeur avant son accident. Le critère de la nationalité du recourant (frontalier français) ne justifie pas non plus d'abattement sur le salaire statistique, d’autant qu’il ne l'a pas empêché de trouver un emploi en Suisse et que les salaires statistiques sont établis en fonction de la population résidente aussi bien suisse qu'étrangère (arrêt du Tribunal fédéral des assurances I.640/00 du 16 avril 2002 consid. 4d/bb [résumé in : REAS 2002 p. 308]). C'est le lieu de rappeler qu'en vertu des dispositions de l'Annexe I à l'Accord du 21 juin 1999 entre la Confédération suisse, d'une part, et la Communauté européenne et ses États membres, d'autre part, sur la libre circulation des personnes (Accord sur la libre circulation des personnes, ALCP ; RS 0.142.112.681), un ressortissant français a le droit d'exercer une activité économique en Suisse (art. 2 par. 1 annexe I ALCP) et ne peut être, en raison de sa nationalité, traité différemment des travailleurs suisses, notamment en matière de rémunération (art. 9 par. 1 annexe I ALCP). Ainsi, le recourant ne subit pas un désavantage par rapport à un travailleur suisse du fait de sa nationalité française et de sa qualité de frontalier domicilié en France. Au demeurant, il n'allègue pas avoir été pénalisé par rapport à ses collègues de nationalité suisse lorsqu'il travaillait au service de son dernier employeur (arrêt du Tribunal fédéral 8C_610/2017 du 3 avril 2018 consid. 4.4). Même dans l'hypothèse d'un abattement de 15%, comme le voudrait le recourant, pour tenir compte de ses limitations fonctionnelles seul critère pouvant justifier une réduction du salaire statistique en l'occurrence , celui-ci n'a aucune incidence sur l'issue du litige. En effet, dans ce cas, le revenu d'invalide s'élèverait à CHF 58'814.85 (69'193.96 - 10'379.09 ; 10'379.09 = 69'193.96 × 15 / 100), lequel est supérieur au revenu sans invalidité de CHF 58'755.40. Partant, le recourant ne subit aucune perte de gain. Aussi n'a-t-il pas le droit à une rente d'invalidité (art. 18 al. 1 LAA).</w:t>
      </w:r>
    </w:p>
    <w:p>
      <w:r>
        <w:rPr>
          <w:b/>
        </w:rPr>
        <w:t>E. 14</w:t>
      </w:r>
    </w:p>
    <w:p>
      <w:r>
        <w:t>Au vu de ce qui précède, le recours est rejeté. ![endif]&gt;![if&gt; Le recourant, qui succombe, n’a pas droit à des dépens (art. 61 let. g LPGA a contrario). Pour le surplus, la procédure est gratuite (art. 61 let. f bis LPGA a contrario).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