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A/2953/2019 vom 10. September 2019</w:t>
      </w:r>
    </w:p>
    <w:p>
      <w:r>
        <w:t>GE Cour de justice, 2019-09-10, FR</w:t>
      </w:r>
    </w:p>
    <w:p>
      <w:r>
        <w:rPr>
          <w:b/>
        </w:rPr>
        <w:t xml:space="preserve">Quelle: </w:t>
      </w:r>
      <w:r>
        <w:t>https://mcp.opencaselaw.ch/entscheid/ge_gerichte_A_2953_2019</w:t>
      </w:r>
    </w:p>
    <w:p>
      <w:r>
        <w:t>FR: GE_GERICHTE A/2953/2019 du 10 septembre 2019</w:t>
      </w:r>
    </w:p>
    <w:p>
      <w:r>
        <w:t>IT: GE_GERICHTE A/2953/2019 del 10 settembre 2019</w:t>
      </w:r>
    </w:p>
    <w:p>
      <w:pPr>
        <w:pStyle w:val="Heading2"/>
      </w:pPr>
      <w:r>
        <w:t>Erwägungen</w:t>
      </w:r>
    </w:p>
    <w:p>
      <w:r>
        <w:rPr>
          <w:b/>
        </w:rPr>
        <w:t>E. 17</w:t>
      </w:r>
    </w:p>
    <w:p>
      <w:r>
        <w:t>Le 6 septembre 2019, M. A______ a répliqué, reprenant sa précédente argumentation et faisant valoir que le dossier ne permettait pas d'établir que le renvoi pourrait être exécuté dans un avenir proche, ni même qu'il pourrait être exécuté avant l'écoulement de la durée maximale de la détention, soit six mois. Enfin, la mise en danger concrète de la vie du recourant en cas d'exécution du renvoi était établie.</w:t>
      </w:r>
    </w:p>
    <w:p>
      <w:r>
        <w:rPr>
          <w:b/>
        </w:rPr>
        <w:t>E. 18</w:t>
      </w:r>
    </w:p>
    <w:p>
      <w:r>
        <w:t>Sur ce, la cause a été gardée à juger. EN DROIT 1) Interjeté en temps utile - c'est-à-dire dans le délai de dix jours - devant la juridiction compétente, le recours est recevable (art. 132 de la loi sur l'organisation judiciaire du 26 septembre 2010 - LOJ - E 2 05 ; art. 10 al. 1 de la loi d'application de la loi fédérale sur les étrangers du 16 juin 1988 - LaLEtr - F 2 10). 2) Selon l'art. 10 al. 2 LaLEtr, la chambre administrative doit statuer dans les dix jours qui suivent sa saisine. Ayant reçu le recours le 2 septembre 2019 et statuant ce jour, elle respecte ce délai. En outre, à teneur dudit art. 10 LaLEtr, elle est compétente pour apprécier l'opportunité des décisions portées devant elle en cette matière (al. 2 2 ème phr.) ; elle peut confirmer, réformer ou annuler la décision attaquée ; le cas échéant, elle ordonne la mise en liberté de l'étranger (al. 3 1 ère phr.). 3) La détention administrative porte une atteinte grave à la liberté personnelle et ne peut être ordonnée que dans le respect de l'art. 5 CEDH (ATF 135 II 105 consid. 2.2.1 ; arrêts du Tribunal fédéral 2C_256/2013 du 10 avril 2013 consid. 4.1 ; 2C_1017/2012 du 30 octobre 2012 consid. 3 et les jurisprudences citées)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 4) En vertu de l'art. 76 al. 1 let. b de la loi fédérale sur les étrangers et l'intégration du 16 décembre 2005 (LEI - RS 142.20), après notification d'une décision de première instance de renvoi ou d'expulsion au sens de la LEI ou une décision de première instance d'expulsion au sens notamment des art. 66a ou 66abis CP, l'autorité compétente peut, afin d'en assurer l'exécution, mettre en détention la personne concernée si elle a été condamnée pour crime. Par crime au sens de l'art. 75 al. 1 let. h LEI, il faut entendre une infraction passible d'une peine privative de liberté de plus de trois ans (art. 10 al. 2 CP ; ATA/220/2018 du 8 mars 2018 consid. 4a ; ATA/997/2016 du 23 novembre 2016 consid. 4a), ce qui est le cas du vol pour lequel l'art. 139 ch. 1 CP prévoit une sanction d'une peine privative de liberté de cinq ans au plus ou d'une peine pécuniaire. Elle le peut aussi si des éléments concrets font craindre que la personne concernée entende se soustraire au renvoi ou à l'expulsion, en particulier parce qu'elle ne se soumet pas à son obligation de collaborer en vertu de l'art. 90 LEI notamment (art. 76 al. 1 let. b ch. 3 LEI) ou si son comportement permet de conclure qu'elle se refuse à obtempérer aux instructions des autorités (art. 76 al. 1 let. b ch. 4 LEI). Ces chiffres 3 et 4 de l'art. 76 al. 1 let. b LEI décrivent tous deux les comportements permettant de conclure à l'existence d'un risque de fuite ou de disparition ; ils doivent donc être envisagés ensemble (arrêt du Tribunal fédéral 2C_128/2009 du 30 mars 2009 consid. 3.1). 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LEI, il faut qu'il existe des éléments concrets en ce sens (ATF 140 II 1 consid. 5.3 ; arrêts du Tribunal fédéral 2C_381/2016 du 23 mai 2016 consid. 4.1 ;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LEI, ces éléments peuvent constituer des indices parmi d'autres en vue d'établir un risque de fuite (arrêt du Tribunal fédéral 2C_142/2013 du 1 er mars 2013 consid. 4.2 ; ATF 140 II 1 précité).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5) En l'espèce, le recourant fait l'objet de mesures d'expulsion judiciaire prononcées sous l'empire de l'ancien droit, d'une mesure d'interdiction d'entrée prononcée le 25 novembre 2003 pour une durée indéterminée et d'une décision de renvoi du 23 janvier 2017. Il a par ailleurs fait l'objet de plusieurs condamnations pénales, notamment pour vol et vol par métier, à savoir des crimes au sens de l'art. 10 al. 2 CP. Persistant à ne pas vouloir retourner en Algérie, il n'a entrepris aucune démarche pour faciliter l'exécution de son renvoi, tentant de surcroît de compliquer la tâche des autorités suisses compétentes en usant de plusieurs identités. Les conditions légales susmentionnées pour ordonner sa mise en détention administrative sont ainsi manifestement remplies. 6) a.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 Conformément à l'art. 76 al. 4 LEI, les démarches nécessaires à l'exécution du renvoi ou de l'expulsion doivent être entreprises sans tarder. Aux termes de l'art. 79 LEI, la détention en phase préparatoire et la détention en vue du renvoi ou de l'expulsion visées aux art. 75 à 77 LEI ainsi que la détention pour insoumission visée à l'art. 78 LEI ne peuvent excéder six mois au total (al. 1) ; la durée maximale de la détention peut, avec l'accord de l'autorité judiciaire cantonale, être prolongée de douze mois au plus et, pour les mineurs âgés de 15 à 18 ans, de six mois au plus, dans les cas suivants : la personne concernée ne coopère pas avec l'autorité compétente (let. a) ; l'obtention des documents nécessaires au départ auprès d'un État qui ne fait pas partie des États Schengen prend du retard (let. b ; al. 2). b. En l'espèce, les autorités compétentes ont entrepris les démarches en réservant un vol ordinaire pour le 8 août 2019, qui a dû être annulé en raison des problèmes de santé du recourant, puis un vol DEPA qui devrait avoir lieu au mois de janvier 2020, faute de disponibilité avant cette date. Elles ont donc agi avec célérité. Il y a par ailleurs un intérêt public prépondérant à l'exécution de la mesure de renvoi compte tenu des motifs fondant la détention administrative. En outre, aucune autre mesure moins incisive n'est apte à garantir la présence de l'intéressé lors de l'exécution du renvoi. La détention administrative respecte ainsi le principe de la proportionnalité. 7. Le recourant soutient que son renvoi ne pourra pas intervenir dans un délai raisonnable, voire ne pas intervenir du tout. Il met en avant la situation de son pays d'origine pour alléguer d'une impossibilité juridique de le renvoyer ainsi que sa situation médicale. Selon la jurisprudence constante du Tribunal fédéral, la détention administrative d'une personne de nationalité algérienne est compatible avec l'actuelle impossibilité d'organiser des vols spéciaux à destination de l'Algérie, puisque, réalisés par l'intermédiaire de vols de ligne, les renvois sous la contrainte à destination de ce pays sont possibles (arrêts du Tribunal fédéral 2C_47/2017 du 9 février 2017 consid. 5.4 ; 6B_106/2016 du 7 décembre 2016 consid. 1.4.1 ; 2C_18/2016 du 2 février 2016 consid. 5.2 ; 2C_1072/2015 du 21 décembre 2015 consid. 3.3). Les allégations du recourant selon lesquelles Air Algérie n'accepterait pas les personnes malades et récalcitrantes ne sont pas démontrées. Le renvoi reste possible au vu de la jurisprudence précitée. Par ailleurs, le recourant peut, sur une base volontaire, quitter la Suisse et rejoindre son État d'origine. Il ne peut se prévaloir d'une violation de l'art. 80 al. 6 LEI. 8. a. Le renvoi ne peut être raisonnablement exigé si l'expulsion de l'étranger dans son pays d'origine le met concrètement en danger, par exemple en cas de guerre, de guerre civile ou de violence généralisée, ou de nécessité médicale, sa vie étant mise en danger du fait de l'impossibilité de poursuivre dans son pays un traitement médical indispensable (art. 83 al. 4 LEI ; ATA/881/2015 précité). L'art. 83 al. 4 LEI vise non seulement les personnes qui, sans être individuellement victimes de persécutions, tentent d'échapper aux conséquences de guerres civiles, de tensions, de répressions ou d'autres atteintes graves généralisées aux droits de l'homme, mais également celles pour lesquelles un retour dans leur pays d'origine reviendrait à les mettre concrètement en danger, notamment parce qu'elles ne pourraient plus recevoir les soins dont elles ont besoin, soit les soins de médecine générale d'urgence absolument nécessaires à la garantie de la dignité humaine. Il ne suffit pas en soi de constater, pour admettre l'inexigibilité de l'exécution du renvoi, qu'un traitement prescrit sur la base de normes suisses ne pourrait être poursuivi dans le pays de l'étranger (arrêt du Tribunal administratif fédéral D-3819/2010 du 21 novembre 2011 consid. 4.2.3). Si les soins essentiels nécessaires peuvent être assurés dans le pays d'origine ou de provenance de l'étranger concerné, l'exécution du renvoi dans l'un ou l'autre de ces pays sera raisonnablement exigible (ATF 128 II 200 consid. 5.3 ; ATA/227/2015 du 2 mars 2015 consid. 5c). b. En l'espèce, une inexigibilité du renvoi pour raisons de santé ne peut pas être retenue à ce stade. Sans nier les difficultés médicales rencontrées par le recourant, il se limite à produire des documents généraux sur le système de santé en Algérie, sans amener de preuves concrètes des difficultés qu'il allègue risquer de rencontrer en cas de retour dans son pays. Aucune pièce au dossier ne témoigne non plus que l'intéressé ne pourrait pas recevoir les soins dont il aurait besoin une fois de retour dans son pays. Enfin, le certificat médical du 26 août 2019 atteste du fait qu'il n'y a pas de contre-indication formelle au vol. De surcroît, l'objet de la procédure porte sur la détention administrative en tant que telle et non pas sur les questions relatives au renvoi. Le juge de la détention administrative doit en principe seulement s'assurer qu'une décision de renvoi existe, sans avoir à vérifier la légalité de cette dernière. Ce n'est que lorsque la décision de renvoi apparaît manifestement inadmissible, soit arbitraire ou nulle, que le juge de la détention peut, voire doit, refuser ou mettre fin à la détention administrative (ATF 129 I 139 consid. 4.3.2 ; arrêt du Tribunal fédéral 2C_1177/2013 du 17 janvier 2014 consid. 2.2). Dans ces conditions, ce grief sera aussi rejeté, l'ordre de mise en détention administrative ne contrevenant pas aux art. 80 et 83 LEI. 9. Mal fondé, le recours sera donc rejeté. Vu la nature du litige, aucun émolument ne sera perçu (art. 87 al. 1 de la loi sur la procédure administrative du 12 septembre 1985 [LPA - E 5 10]) et art. 12 al. 1 du règlement sur les frais, émoluments et indemnités en procédure administrative du 30 juillet 1986 - RFPA- E 5 10.03). Vu l'issue de celui-ci,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