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A/2953/2011 vom 13. Oktober 2011</w:t>
      </w:r>
    </w:p>
    <w:p>
      <w:r>
        <w:t>GE Cour de justice, 2011-10-13, FR</w:t>
      </w:r>
    </w:p>
    <w:p>
      <w:r>
        <w:rPr>
          <w:b/>
        </w:rPr>
        <w:t xml:space="preserve">Quelle: </w:t>
      </w:r>
      <w:r>
        <w:t>https://mcp.opencaselaw.ch/entscheid/ge_gerichte_A_2953_2011</w:t>
      </w:r>
    </w:p>
    <w:p>
      <w:r>
        <w:t>FR: GE_GERICHTE A/2953/2011 du 13 octobre 2011</w:t>
      </w:r>
    </w:p>
    <w:p>
      <w:r>
        <w:t>IT: GE_GERICHTE A/2953/2011 del 13 ottobre 2011</w:t>
      </w:r>
    </w:p>
    <w:p>
      <w:pPr>
        <w:pStyle w:val="Heading2"/>
      </w:pPr>
      <w:r>
        <w:t>Regeste</w:t>
      </w:r>
    </w:p>
    <w:p>
      <w:r>
        <w:t>Irrecevable. Abus de droit. | Le plaignant conteste devoir les sommes qui lui sont réclamées.</w:t>
      </w:r>
    </w:p>
    <w:p>
      <w:pPr>
        <w:pStyle w:val="Heading2"/>
      </w:pPr>
      <w:r>
        <w:t>Volltext</w:t>
      </w:r>
    </w:p>
    <w:p>
      <w:r>
        <w:t>Genève Cour de Justice (Cour civile) Chambre de surveillance en matière de poursuite et faillites 13.10.2011 A/2953/2011</w:t>
      </w:r>
    </w:p>
    <w:p>
      <w:r>
        <w:t>Irrecevable. Abus de droit. | Le plaignant conteste devoir les sommes qui lui sont réclamées.</w:t>
      </w:r>
    </w:p>
    <w:p>
      <w:r>
        <w:t>A/2953/2011 DCSO/354/2011 du 13.10.2011 ( PLAINT ) , IRRECEVABLE Descripteurs : Irrecevable. Abus de droit. Résumé : Le plaignant conteste devoir les sommes qui lui sont réclamées. En fait En droit Par ces motifs RÉPUBLIQUE ET CANTON DE GENÈVE POUVOIR JUDICIAIRE A/2953/2011-AS DCSO/354/11 DECISION DE LA COUR DE JUSTICE Chambre de surveillance des Offices des poursuites et faillites DU JEUDI 13 OCTOBRE 2011 Plainte 17 LP (A/2953/2011-AS) formée en date du 28 septembre 2011 par M. H______ . * * * * * Décision communiquée par courrier A à l'Office concerné et par plis recommandés du greffier du à : - M. H______ . - Office des poursuites . EN FAIT A. a. Le 26 août 2011, l'Office des poursuites (ci-après : l'Office) a enregistré une réquisition de poursuite dirigée par la Caisse cantonale genevoise de compensation (CCGS-AVS) contre M. H______ en recouvrement de 4'264 fr. 85 plus intérêts à 5% dès le 1 er juillet 2011 au titre d'un arriéré de cotisations salariales du 1 er avril au 30 juin 2011. b. Le 22 septembre 2011, l'Office a fait notifier un commandement de payer, poursuite n° 11 xxxx17 U, à M. H______ qui a formé opposition. B. a. Par acte posté le 28 septembre 2011, M. H______ a porté plainte contre cet acte. Il prend les conclusions suivantes : " Déclarer les prétentions de la Caisse Cantonale Genevoise de Compensation comme indues car n'ayant aucun fondement économique et annuler la réquisition de poursuite engagée par la Caisse à mon encontre car elle contrevient aux art. 2 et 3 CC, ainsi qu'à l'art. 62 CO. Déclarer le comportement de la Caisse Cantonale Genevoise de Compensation comme atteinte illicite à ma personnalité selon les art. 28 CC et 41 CO. Condamner la Caisse à une indemnité pour dommages à mes intérêts économiques de CHF 5.000.00, selon l'art. 49 CO. Condamner la Caisse à une indemnité pour tort moral de CHF 5.000.00 selon art. 49 CO. Condamner la Caisse à la prise en charge des frais que je dois consacrer à ma défense, notamment pour le surplus de travail du bureau de comptabilité mandaté pour mes travaux administratifs et pour les frais éventuels d'une assistance juridique selon art. 49 CO. Débouter la Caisse de toute autre conclusion ". En substance, M. H______ fait valoir que la Caisse cantonale genevoise de compensation a été informée du fait qu'il n'employait plus de personnel mais a continué à lui envoyer des factures de cotisations pour les 1 er et 2 ème semestres 2011. b. L'Office et la poursuivante n'ont pas été invités à se déterminer.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 commandement de payer constitue une mesure sujette à plainte. Le plaignant, poursuivi, a qualité pour agir par cette voie et a agi en temps utile. 2. 2.1.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2.2. En l’espèce, le plaignant conteste le montant qui lui est réclamé par la voie de la poursuite.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Le plaignant a d'ailleurs sauvegardé ses droits en formant opposition au commandement de payer. 3. Conformément aux art. 20a al. 2 ch. 5 LP, 61 al. 2 let. a et 62 al. 2 OELP, il n'y a pas lieu de percevoir d'émolument de justice, ni d'allouer des dépens. 4. La présente décision est rendue en application des art. 72 LPA et 9 al. 4 LaLP. Elle sera toutefois communiquée à l'Office. * * * * * PAR CES MOTIFS, La Chambre de surveillance : Déclare irrecevable la plainte formée le 28 septembre 2011 par M. H______ contre le commandement de payer, poursuite n° 11 xxxx17 U. Siégeant : Madame Ariane WEYENETH, présidente; Mme Florence CASTELLA et M. Eric DE PREUX,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