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A/2953/2010 vom 28. Oktober 2010</w:t>
      </w:r>
    </w:p>
    <w:p>
      <w:r>
        <w:t>GE Cour de justice, 2010-10-28, FR</w:t>
      </w:r>
    </w:p>
    <w:p>
      <w:r>
        <w:rPr>
          <w:b/>
        </w:rPr>
        <w:t xml:space="preserve">Quelle: </w:t>
      </w:r>
      <w:r>
        <w:t>https://mcp.opencaselaw.ch/entscheid/ge_gerichte_A_2953_2010</w:t>
      </w:r>
    </w:p>
    <w:p>
      <w:r>
        <w:t>FR: GE_GERICHTE A/2953/2010 du 28 octobre 2010</w:t>
      </w:r>
    </w:p>
    <w:p>
      <w:r>
        <w:t>IT: GE_GERICHTE A/2953/2010 del 28 ottobre 2010</w:t>
      </w:r>
    </w:p>
    <w:p>
      <w:pPr>
        <w:pStyle w:val="Heading2"/>
      </w:pPr>
      <w:r>
        <w:t>Regeste</w:t>
      </w:r>
    </w:p>
    <w:p>
      <w:r>
        <w:t>Notification. Voie édictale. Saisie. Minimum vital. | Plainte rejetée. Notification par voie édictale du commandement de payer est correcte, s'agissant d'un débiteur à qui toutes les tentatives de notification ont échoués et pour un débiteur qui a fait un choix de vivre en marge de la société. Vu la nouvelle décision de l'Office des poursuites ordonnant la levée de la saisie d'un compte correspondant à 2 mois de minimum vital, le grief de non respect du minimum vital sera rejeté. | LP.17.4; LP.66.4; LP.91; LP.92.1.5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Infondée, la plainte sera rejetée.</w:t>
      </w:r>
    </w:p>
    <w:p>
      <w:r>
        <w:rPr>
          <w:b/>
        </w:rPr>
        <w:t>E. 6</w:t>
      </w:r>
    </w:p>
    <w:p>
      <w:r>
        <w:t>Conformément aux art. 20a al. 2 ch. 5 LP, 61 al. 2 let. a et 62 al. 2 OELP, il n'y a pas lieu de percevoir d'émolument de justice, ni d'allouer des dépens (cf. ATF 5A_548/2008 du 7 octobre 2008). * * * * * PAR CES MOTIFS, LA COMMISSION DE SURVEILLANCE SIÉGEANT EN SECTION : A la forme : Joint les causes A/2953/2010 et A/3018/2010 en une seule procédure sous référence A/2953/2010. Déclare recevables les plaintes formées les 2 et 8 septembre 2010 par M. R______ dans le cadre de la poursuite n° 09 xxxx70 T. Au fond : 1. Les rejette. 2. Déboute les parties de toutes autres conclusions. Siégeant : M. Philippe GUNTZ, président ;  MM. Didier BROSSET et Philippe VEILLARD, juges assesseurs. Au nom de la Commission de surveillance : Paulette DORMAN Philippe GUNTZ Greffière : Président : La présente décision est communiquée par courrier A à l’Office concerné et par courrier recommandé aux autres parties par la greffière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