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A/2946/2007 vom 1. Oktober 2007</w:t>
      </w:r>
    </w:p>
    <w:p>
      <w:r>
        <w:t>GE Cour de justice, 2007-10-01, FR</w:t>
      </w:r>
    </w:p>
    <w:p>
      <w:r>
        <w:rPr>
          <w:b/>
        </w:rPr>
        <w:t xml:space="preserve">Quelle: </w:t>
      </w:r>
      <w:r>
        <w:t>https://mcp.opencaselaw.ch/entscheid/ge_gerichte_A_2946_2007</w:t>
      </w:r>
    </w:p>
    <w:p>
      <w:r>
        <w:t>FR: GE_GERICHTE A/2946/2007 du 1 octobre 2007</w:t>
      </w:r>
    </w:p>
    <w:p>
      <w:r>
        <w:t>IT: GE_GERICHTE A/2946/2007 del 1 ottobre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01.10.2007 A/2946/2007</w:t>
      </w:r>
    </w:p>
    <w:p>
      <w:r>
        <w:t>A/2946/2007 ATAS/1044/2007 du 01.10.2007 ( CHOMAG ) , RETIRE RÉPUBLIQUE ET CANTON DE GENÈVE POUVOIR JUDICIAIRE A/2946/2007 ATAS/1044/2007 ARRET DU TRIBUNAL CANTONAL DES ASSURANCES SOCIALES Chambre 6 du 1 er octobre 2007 En la cause Monsieur C__________, domicilié , Cointrin recourant contre OFFICE CANTONAL DE L'EMPLOI, service juridique, sis Glacis-de-Rive 6, Genève intimé Vu en fait la décision sur opposition de l'Office cantonal de l'emploi (ci-après : l'OCE) du 26 juillet 2007; Vu le recours de M. C__________ (ci-après : l'assuré) du 30 juillet 2007 à l'encontre de la décision précitée; Vu la réponse de l'OCE du 11 septembre 2007; Vu l'audience de comparution personnelle du 17 septembre 2007 au cours de laquelle M. C__________ a déclaré retirer son recours; Attendu en droit qu'il convient en conséquence de prendre acte dudit retrait et de rayer la cause du rôle. PAR CES MOTIFS, LE TRIBUNAL CANTONAL DES ASSURANCES SOCIALES : Statuant Prend acte du retrait du recours; Raye la cause du rôle; Dit que la procédure est gratuite. La greffière Nancy BISIN La présidente Valérie MONTANI Une copie conforme du présent arrêt est notifiée aux parties ainsi qu’au Secrétariat d'Etat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