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A/2945/2015 vom 25. September 2015</w:t>
      </w:r>
    </w:p>
    <w:p>
      <w:r>
        <w:t>GE Cour de justice, 2015-09-25, FR</w:t>
      </w:r>
    </w:p>
    <w:p>
      <w:r>
        <w:rPr>
          <w:b/>
        </w:rPr>
        <w:t xml:space="preserve">Quelle: </w:t>
      </w:r>
      <w:r>
        <w:t>https://mcp.opencaselaw.ch/entscheid/ge_gerichte_A_2945_2015</w:t>
      </w:r>
    </w:p>
    <w:p>
      <w:r>
        <w:t>FR: GE_GERICHTE A/2945/2015 du 25 septembre 2015</w:t>
      </w:r>
    </w:p>
    <w:p>
      <w:r>
        <w:t>IT: GE_GERICHTE A/2945/2015 del 25 settembre 2015</w:t>
      </w:r>
    </w:p>
    <w:p>
      <w:pPr>
        <w:pStyle w:val="Heading2"/>
      </w:pPr>
      <w:r>
        <w:t>Erwägungen</w:t>
      </w:r>
    </w:p>
    <w:p>
      <w:r>
        <w:rPr>
          <w:b/>
        </w:rPr>
        <w:t>E. 26</w:t>
      </w:r>
    </w:p>
    <w:p>
      <w:r>
        <w:t>juin 2015 à destination d'Alger avait dû être annulé. Un nouveau vol était confirmé pour le 27 août 2015. 19) Lors de l'audience du 14 juillet 2015, le représentant de l’OCPM a expliqué que depuis une année environ, le Consul ou le Vice-consul d'Algérie demandaient de rencontrer les personnes pour lesquelles un laissez-passer devait être délivré. La rencontre qui devait avoir lieu avant le 26 juin 2015 ne s'était pas concrétisée pour des raisons qu'il ignorait. La date des entretiens était fixée par les autorités algériennes sur requête du SEM. Ces démarches échappaient à la compétence de l'OCPM. En l'occurrence, une rencontre était prévue le 15 juillet 2015 à Berne entre M. A______ et le Consulat d'Algérie, laquelle se tiendrait dans les locaux du SEM. Le représentant de l’OCPM a précisé que le jour du vol devant ramener l'intéressé dans son pays figurait sur le laissez-passer. Il a confirmé par ailleurs qu'une place sur un vol de ligne était réservée pour le 27 août 2015.![endif]&gt;![if&gt; Le conseil de M. A______ a rappelé que son client persistait à affirmer qu'il serait en danger en Algérie et qu'en tous les cas, il n'y retournerait pas de son plein gré. 20) Par jugement du 14 juillet 2015 ( JTAPI/841/2015 ), le TAPI a confirmé la prolongation de l'ordre de mise en détention administrative formée par l'OCPM pour une durée de deux mois, soit jusqu'au 16 septembre 2015.![endif]&gt;![if&gt; 21) Le 27 août 2015, M. A______ a refusé de prendre un vol à destination d'Alger.![endif]&gt;![if&gt; 22) Par requête motivée du 2 septembre 2015, l'OCPM a sollicité la prolongation de la détention administrative de M. A______ pour une durée de quatre mois. Les démarches en vue de l'organisation d'un vol de degré supérieur étaient en cours.![endif]&gt;![if&gt; 23) Par courriel du 8 septembre 2015, l'OCPM a transmis au TAPI l’information du SEM, swissREPAT, du même jour selon laquelle, vu la longueur de la liste d’attente due aux places disponibles et à la fréquence très limitée des vols vers l’Algérie, la réservation d’un vol avec escorte policière pour l'intéressé pourrait avoir lieu pour la fin du mois de janvier ou le début du mois de février 2016.![endif]&gt;![if&gt; 24) Devant le TAPI, lors de l'audience du même jour, la représentante de l'OCPM a confirmé la demande de prolongation de la détention administrative déposée le 2 septembre 2015 pour une durée de quatre mois. Elle confirmait qu'il y avait toujours un embargo décrété par la compagnie Swiss pour des renvois à destination de l'Algérie. Tous les renvois se faisaient maintenant uniquement avec Air Algérie. Lorsque l'OCPM connaîtrait la date du vol, il devrait demander aux autorités algériennes un nouveau laissez-passer, puisque chaque laissez-passer n'était valable que pour un seul vol. En principe, l'obtention de ce nouveau laissez-passer devrait être une formalité qui prendrait deux à trois semaines.![endif]&gt;![if&gt; M. A______ a déclaré être toujours opposé à repartir en Algérie. Il faisait l'objet de menaces de mort et était en danger. Il n'avait fait aucune démarche en vue d'être autorisé à demeurer en Suisse. Il n'avait aucune autorisation pour se rendre en France, mais il y avait de la famille et souhaiterait y faire ses papiers. Il confirmait qu'il refusait catégoriquement de rentrer chez lui. Sa future femme habitait à Lyon mais il ne connaissait pas son adresse. Le conseil de M. A______ s'en est rapporté à justice. 25) Par jugement du 8 septembre 2015, communiqué en mains propres aux parties à l’issue de l’audience, le TAPI a prolongé la détention administrative de M. A______ pour une durée de quatre mois, soit jusqu'au 16 janvier 2016.![endif]&gt;![if&gt; En l'espèce, l’intéressé était détenu administrativement sur la base de l'art. 76 al. 1 let. b ch. 1, 3 et 4 LEtr. Les circonstances qui avaient conduit le TAPI à retenir à deux reprises déjà que cette détention était fondée quant à son principe ne s’étaient pas modifiées. L'intéressé s'était, de plus, opposé à son renvoi par vol du 27 août dernier, de sorte qu'il n'y avait pas lieu d'y revenir. Si le vol pour le 26 juin 2015, réservé par les autorités alors même que l’intéressé se trouvait encore en détention pénale, n'avait pas pu se concrétiser, c'était en raison du fait que les autorités algériennes n'avaient pas été en mesure de délivrer le laissez-passer dans le délai. M. A______ s'était opposé à son renvoi prévu le 27 août 2015. Les autorités se voyaient dès lors dans l'obligation d'organiser un vol de degré supérieur afin que le renvoi puisse avoir lieu, vol qui ne pourrait vraisemblablement pas être organisé avant fin janvier-début février 2016, selon les informations du SEM du 8 septembre 2015. Partant, le principe de célérité était respecté. La durée de la détention administrative était encore bien inférieure à la durée légale maximale. En outre, la détention administrative était adéquate, dans la mesure où aucune mesure moins incisive ne permettait de garantir la présence de l'intéressé le jour où l'exécution du renvoi pourrait avoir lieu, vu son opposition totale à son renvoi en Algérie. Enfin, rien n'indiquait que le renvoi de M. A______ serait impossible pour des motifs d'ordre juridique ou matériel (art. 80 al. 6 LEtr). L'intéressé n'avait produit aucun élément probant concernant les risques qu'il encourrait en retournant en Algérie et le fait qu’il persiste à s'opposer à son renvoi ne constituait aucunement un motif de levée de la détention. 26) Par acte déposé le 18 septembre 2015 au greffe de la chambre administrative de la Cour de justice (ci-après : la chambre administrative), sous la plume de son nouveau conseil, M. A______ a formé recours contre ce jugement, concluant à l’annulation de celui-ci, à sa libération immédiate et à l’allocation d’une indemnité de procédure, les frais devant être laissés à la charge de l’État.![endif]&gt;![if&gt; 27) Par courrier du 18 septembre 2015, le TAPI a transmis son dossier à la chambre administrative sans formuler d’observations.![endif]&gt;![if&gt; 28) Dans sa réponse du 23 septembre 2015, l’OCPM a conclu au rejet du recours.![endif]&gt;![if&gt; Était produit un courrier du SEM du 28 août 2015 au Consulat général d’Algérie, l’informant que le recourant avait refusé d’embarquer dans l’avion pour l’Algérie le 27 août 2015 et qu’une nouvelle réservation de vol serait effectuée prochainement, dont ledit consulat serait informé des modalités. 29) Par lettre du même jour, la chambre administrative a informé les parties de ce que la cause était gardée à juger.![endif]&gt;![if&gt; 30) Pour le reste, les arguments des parties seront repris, en tant que de besoin,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18 septembre 2015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5) Selon le recourant, les conditions d’applications de l’art. 76 al. 1 let. b ch. 3 et 4 LEtr ne sont pas remplies, car le renvoi n’est absolument pas exécutable, les autorités suisse n’ayant pas la capacité matérielle de le renvoyer dans son pays d’origine.![endif]&gt;![if&gt; Ce faisant, l’intéressé se prévaut de la violation de son obligation de quitter la Suisse par ses propres moyens, les difficultés liées au renvoi étant dues à son opposition. Il reste tenu de prendre lui-même les mesures nécessaires pour quitter la Suisse, ce qui pourrait se faire dans un délai relativement court puisqu’il pourrait dans ce cas solliciter de son consulat les documents de voyage idoines et réserver le vol de retour, le cas échéant avec l’aide de la Croix-Rouge. Au demeurant, sa détention administrative ne l’empêche pas d’entreprendre des démarches en vue de son retour en Algérie, ni de prendre contact avec la Croix-Rouge à cette fin, voire même effectuer des démarches en vue d’être autorisé à se rendre dans un autre pays. Ces circonstances excluent une impossibilité de l’exécution du renvoi pour des raisons juridiques ou matérielles au sens de l’art. 80 al. 6 let. a LEtr, invoquée par le recourant,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Pour le reste, les conditions d’applications de l’art. 76 al. 1 let. b ch. 3 et 4 LEtr sont sans conteste réunies. En effet, ayant reçu la décision de non-entrée du 19 août 2011, le recourant a disparu. Après sa réapparition et le rejet de sa demande d’asile, il s’est opposé de manière constante à son renvoi en Algérie, n’a aucunement participé à quelque démarche que ce soit dans ce sens et a refusé de prendre le vol du 27 août 2015. Le risque de fuite, tel que précisé par la jurisprudence, est donc clairement établi. Il n’est dès lors pas nécessaire d’examiner l’éventuelle application du ch. 1 de l’art. 76 al. 1 let. b LEtr.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7) Dans le cas présent, vu l’opposition déterminée du recourant à son renvoi, le risque de fuite et le fait notamment que les autorités suisses sont désormais contraintes de procéder à un renvoi avec escorte policière, on ne voit pas quelle solution moins incisive que la détention administrative pourrait être ordonnée.![endif]&gt;![if&gt; L’intéressé ne saurait de bonne foi se plaindre de la trop longue durée de la détention administrative et se prévaloir de sa volonté de s’opposer à son renvoi ainsi que de l’impossibilité des vols spéciaux vers l’Algérie, alors que les difficultés causant la durée de sa détention sont la conséquence de la violation de son obligation de quitter la Suisse. De leur côté, les autorités suisses ont toujours agi avec célérité, réservant un vol dès avant la sortie de prison de l’intéressé, effectuant les démarches en vue des laissez-passer, réservant un second vol après l’échec du premier et réservant quelques jours seulement après l’insuccès de ce dernier un nouveau vol qui ne peut pas avoir lieu, pour des motifs indépendants de leur volonté, avant le début de l’année 2016. Avant l’échéance de la durée de quatre mois confirmée par le TAPI, la durée maximale de six mois de détention administrative selon l’art. 79 al. 1 LEtr aura été dépassée. Les conditions pour aller au-delà prévues par l’al. 2 let. a sont toutefois clairement remplies, vu le comportement de l’intéressé. Dans ces circonstances, la mise en détention administrative pour une durée de quatre mois est proportionnée. 8) Vu ce qui précède, le recours, infondé, sera rejeté.![endif]&gt;![if&gt; 9)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