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A/2942/2016 vom 1. November 2016</w:t>
      </w:r>
    </w:p>
    <w:p>
      <w:r>
        <w:t>GE Cour de justice, 2016-11-01, FR</w:t>
      </w:r>
    </w:p>
    <w:p>
      <w:r>
        <w:rPr>
          <w:b/>
        </w:rPr>
        <w:t xml:space="preserve">Quelle: </w:t>
      </w:r>
      <w:r>
        <w:t>https://mcp.opencaselaw.ch/entscheid/ge_gerichte_A_2942_2016</w:t>
      </w:r>
    </w:p>
    <w:p>
      <w:r>
        <w:t>FR: GE_GERICHTE A/2942/2016 du 1 novembre 2016</w:t>
      </w:r>
    </w:p>
    <w:p>
      <w:r>
        <w:t>IT: GE_GERICHTE A/2942/2016 del 1 novembre 2016</w:t>
      </w:r>
    </w:p>
    <w:p>
      <w:pPr>
        <w:pStyle w:val="Heading2"/>
      </w:pPr>
      <w:r>
        <w:t>Volltext</w:t>
      </w:r>
    </w:p>
    <w:p>
      <w:r>
        <w:t>Genève Cour de justice (Cour de droit public) Chambre des assurances sociales 01.11.2016 A/2942/2016</w:t>
      </w:r>
    </w:p>
    <w:p>
      <w:r>
        <w:t>A/2942/2016 ATAS/880/2016 du 01.11.2016 ( AVS ) , RETIRE rÉpublique et canton de genÈve POUVOIR JUDICIAIRE A/2942/2016 ATAS/880/2016 COUR DE JUSTICE Chambre des assurances sociales Arrêt du 1 er novembre 2016 2 ème Chambre En la cause A______ SA, sise à GENÈVE, représenté par B______ SA recourante contre CAISSE DE COMPENSATION DE LA CVCI, sis eavenue d'Ouchy 47, LAUSANNE intimée Vu la décision sur opposition du 19 juillet 2016 de la Caisse de compensation AVS/AI/APG CVCI (ci-après : la caisse), Vu le recours du 7 septembre 2016 interjeté par A______ SA (ci-après : la recourante), soit pour elle son mandataire B______ SA, Vu le courrier de la recourante du 21 octobre 2016 adressé à la caisse, indiquant qu’elle retire son recours suite à la missive transmise par la caisse le 13 octobre 2016, considérant que les arguments relevés dans le recours sont pertinents et recevables, qu’à réception de la confirmation d’un retrait du présent recours, une nouvelle décision sera rendue, que l’estimation chiffrée de la recourante est vraisemblable, et qu’il sera possible à celle-ci de faire recours contre la nouvelle décision qui sera rendue ; Que ce courrier a été transmis comme objet de sa compétence à la chambre de céans par la caisse le 24 octobre 2016 ; Qu'il convient de prendre acte du retrait du recours et de rayer la cause du rôle. PAR CES MOTIFS, LA CHAMBRE DES ASSURANCES SOCIALES : 1.        Prend acte du retrait du recours.![endif]&gt;![if&gt; 2.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