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A/293/2025 vom 30. April 2025</w:t>
      </w:r>
    </w:p>
    <w:p>
      <w:r>
        <w:t>GE Cour de justice, 2025-04-30, FR</w:t>
      </w:r>
    </w:p>
    <w:p>
      <w:r>
        <w:rPr>
          <w:b/>
        </w:rPr>
        <w:t xml:space="preserve">Quelle: </w:t>
      </w:r>
      <w:r>
        <w:t>https://mcp.opencaselaw.ch/entscheid/ge_gerichte_A_293_2025</w:t>
      </w:r>
    </w:p>
    <w:p>
      <w:r>
        <w:t>FR: GE_GERICHTE A/293/2025 du 30 avril 2025</w:t>
      </w:r>
    </w:p>
    <w:p>
      <w:r>
        <w:t>IT: GE_GERICHTE A/293/2025 del 30 aprile 2025</w:t>
      </w:r>
    </w:p>
    <w:p>
      <w:pPr>
        <w:pStyle w:val="Heading2"/>
      </w:pPr>
      <w:r>
        <w:t>Regeste</w:t>
      </w:r>
    </w:p>
    <w:p>
      <w:r>
        <w:t>EFFET SUSPENSIF;DROIT D'ÊTRE ENTENDU;AUTORISATION DE SÉJOUR;CAS DE RIGUEUR;RENVOI(DROIT DES ÉTRANGERS) | LPA.66.al1; LEI.30.al1; OASA.31.al1; LEI.64</w:t>
      </w:r>
    </w:p>
    <w:p>
      <w:pPr>
        <w:pStyle w:val="Heading2"/>
      </w:pPr>
      <w:r>
        <w:t>Volltext</w:t>
      </w:r>
    </w:p>
    <w:p>
      <w:r>
        <w:t>Genf Tribunal administratif de première instance en matière fiscale 30.04.2025 A/293/2025 Genève Tribunal administratif de première instance en matière fiscale 30.04.2025 A/293/2025 Ginevra Tribunal administratif de première instance en matière fiscale 30.04.2025 A/293/2025</w:t>
      </w:r>
    </w:p>
    <w:p>
      <w:r>
        <w:t>EFFET SUSPENSIF;DROIT D'ÊTRE ENTENDU;AUTORISATION DE SÉJOUR;CAS DE RIGUEUR;RENVOI(DROIT DES ÉTRANGERS) | LPA.66.al1; LEI.30.al1; OASA.31.al1; LEI.64</w:t>
      </w:r>
    </w:p>
    <w:p>
      <w:r>
        <w:t>A/293/2025 JTAPI/448/2025 du 30.04.2025 ( OCPM ) , REJETE Descripteurs : EFFET SUSPENSIF;DROIT D'ÊTRE ENTENDU;AUTORISATION DE SÉJOUR;CAS DE RIGUEUR;RENVOI(DROIT DES ÉTRANGERS) Normes : LPA.66.al1; LEI.30.al1; OASA.31.al1; LEI.64 En fait En droit Par ces motifs RÉPUBLIQUE ET CANTON DE GENÈVE POUVOIR JUDICIAIRE A/293/2025 JTAPI/448/2025 JUGEMENT DU TRIBUNAL ADMINISTRATIF DE PREMIÈRE INSTANCE du 30 avril 2025 dans la cause Madame A______ , représentée par Maître Isis ALVES DE MELO SULZBACH, avocate, avec élection de domicile, et par Madame Sara ORSO contre OFFICE CANTONAL DE LA POPULATION ET DES MIGRATIONS EN FAIT 1.             Madame A______, née le ______ 1965, est ressortissante du Brésil. 2.             Par courrier du 11 juillet 2024, sous la plume de son conseil, elle a saisi l’office cantonal de la population et des migrations (ci‑après : OCPM) d’une demande d’autorisation de séjour avec activité lucrative. Elle était arrivée en Suisse le 18 février 2019. Elle avait quitté son pays d’origine en raison de la détérioration de la situation socio-économique et des conditions précaires affectant le système éducatif afin de trouver des opportunités professionnelles en Suisse. Elle était titulaire d’un diplôme en service social et avait trouvé un emploi dans le domaine du nettoyage lui permettant de subvenir à ses besoins sans recourir à l’aide sociale. Ses compétences répondaient à un besoin crucial de son employeur et lui permettaient de contribuer au développement de l’économie locale. Elle était pleinement intégrée, suivait des cours de français, n’avait pas de dettes et un casier judiciaire vierge. Elle a notamment joint une lettre de motivation, un formulaire M pour un emploi d’agent de propreté pour un salaire mensuel brut de CHF 2'435.-, un certificat et un contrat de travail, des attestations d’inscription à des cours de français, des attestations de l’office des poursuites et de l’Hospice général, un abonnement SwissPass, ainsi qu’une copie de son diplôme universitaire brésilien. 3.             Par courrier du 3 septembre 2024, l’OCPM a informé la précitée de son intention de refuser de préaviser favorablement son dossier auprès du secrétariat d'État aux migrations (ci‑après : SEM) en vue de l’octroi d’une autorisation de séjour. Un délai de 30 jours lui était imparti pour faire usage de son droit d’être entendu. Les conditions du cas de rigueur n’étaient pas remplies. Son séjour continu en Suisse depuis le 18 février 2019, date d’arrivée alléguée, n’avait pas été prouvé à satisfaction de droit. Elle n’avait ainsi pas démontré une très longue durée de séjour en Suisse, ni aucun élément permettant de déroger à cette exigence, étant relevé que même dans le cas où elle pourrait justifier de son séjour depuis son arrivée, elle ne comptabilisait que cinq années sur le territoire helvétique. Elle n’avait pas non plus démontré une intégration socioculturelle particulièrement remarquable. Bien qu’indépendante financièrement et ne faisant pas l’objet de poursuite, ni de condamnation pénale, elle n’était pas en mesure de justifier du niveau A1 à l’oral de français et la relative courte période passée en Suisse ne pouvait justifier une suite favorable à sa demande. En outre, elle n’avait pas démontré qu’une réintégration dans son pays d’origine aurait de graves conséquences sur sa situation personnelle indépendamment des circonstances générales affectant l’ensemble de la population restée sur place. Arrivée sur le territoire suisse au plus tôt à l’âge de 52 ans, elle avait passé toute son enfance, son adolescence et sa vie d’adulte dans son pays d’origine et y était donc encore attachée dans une large mesure. Son intégration au milieu socioculturel suisse n’était pas si profonde et irréversible qu’un retour dans sa patrie constituerait un déracinement complet. Enfin, les dispositions régissant les cas de rigueur n’avaient pas pour but de soustraire les requérants aux conditions de vie de leur pays d’origine mais impliquait que ceux-ci se trouvent personnellement dans une situation si rigoureuse qu’on ne saurait exiger d’eux qu’ils tentent de se réadapter à leur existence passée, ce qui n’avait pas été démontré être le cas en l’espèce. 4.             Dans le délai prolongé à sa demande au 7 novembre 2024, Mme A______ s’est déterminée. Malgré un séjour de moins de dix ans, elle avait établi des liens solides et durables avec la Suisse. Elle y avait un emploi stable et était impliquée dans des projets bénévoles notamment au sein de son église et auprès de l'Association B______ à Genève. Ces engagements témoignaient de son intégration sociale et culturelle dans la communauté locale. Elle n’avait pas pu attester de ses connaissances linguistiques malgré ses efforts pour s’intégrer. Elle n’avait plus de liens significatifs au Brésil, ayant construit son réseau social et professionnel en Suisse, où elle avait trouvé un environnement favorable pour vivre et travailler. Son retour dans son pays d’origine entrainerait des conséquences négatives sur sa situation personnelle, compte tenu de l’absence de soutien et des difficultés relatives à son âge. Son renvoi porterait également atteinte à son droit au respect de la vie privée et familiale, compte tenu de ses attaches en Suisse. Elle a produit notamment une attestation de l’Association B______ indiquant qu’elle avait effectué des travaux bénévoles durant environ deux mois en été 2024 lors d’ateliers organisés pour des enfants en difficultés, une attestation de son employeur, ainsi que diverses lettres de soutien. 5.             Par décision du 11 décembre 2024, l’OCPM, reprenant les éléments figurant dans son courrier d’intention du 3 septembre 2024, a refusé de soumettre le cas de Mme A______ au SEM en vue de la délivrance d’un titre de séjour pour cas de rigueur, a prononcé son renvoi de Suisse, qui était possible, licite et raisonnablement exigible, et lui a imparti un délai au 11 mars 2025 pour quitter le territoire. 6.             Par acte du 27 janvier 2025, sous la plume de son avocate, Mme A______ a interjeté recours auprès du Tribunal administratif de première instance (ci-après : le tribunal) à l’encontre de cette décision, concluant, préalablement, à l’octroi de l’effet suspensif ainsi qu’à l’octroi d’un délai pour compléter son recours, principalement, à l’annulation de la décision et à ce que l’OCPM préavise favorablement sa demande d’autorisation, subsidiairement, au renvoi du dossier à l’OCPM pour nouvel examen et, plus subsidiairement, à ce qu’il soit sursis à l’exécution du renvoi. Elle était missionnaire et, à ce titre, participait à des missions religieuses. Elle faisait également partie d’une association à Genève depuis son arrivée en Suisse et avait récemment été invitée à intégrer un groupe de collaborateurs d’une entité philanthropique en cours d’enregistrement auprès du registre du commerce genevois, ayant pour mission principale d’apporter aide et accompagnement aux personnes en situation de précarité, notamment pour les étrangers nouvellement arrivés en Suisse. Ses compétences et qualifications faisaient d’elle une candidate idéale pour intégrer cette équipe. Les documents joints à sa demande attestaient de son lien avec la société locale et donc de son intégration en Suisse. S’agissant de ses connaissances linguistiques, elle s’engageait à passer le test requis. Quant à sa réintégration dans son pays d’origine, elle avait été victime de harcèlement moral et physique de la part de son ex-époux. En raison du traumatisme subi, elle n’avait pas jugé opportun d’aborder ces violences dans ses déclarations initiales. Elle avait manifesté de manière claire et constante sa volonté de s’inscrire activement dans la vie économique du pays, notamment en se mettant à disposition pour collaborer au sein d’une institution dédiée à l’aide aux populations nécessiteuses. Elle ne dépendait d’aucune assistance sociale pour subvenir à ses besoins, respectait pleinement l’ordre juridique et démontrait une intégration satisfaisante sur le territoire suisse. Sa réintégration dans son pays d’origine ne pouvait être raisonnablement envisagée. En effet, un retour au Brésil l’exposerait à un contact direct avec son ex-mari, auteur de multiples actes d’agressions physiques et morales à son encontre. En outre, compte tenu de la recrudescence des féminicides au Brésil, il existait un risque sérieux et concret que les mesures judiciaires, telles qu’une ordonnance d’éloignement, ne suffisent pas à prévenir de nouvelles atteintes à son intégrité physique ou psychologique. Elle a produit notamment une attestation de Madame C______, membre de la direction de l’association humanitaire D______, en cours d’enregistrement. 7.             Par accusé de réception du 30 janvier 2025, le tribunal a informé Mme A______ qu'elle pourrait compléter son recours dans le cadre de sa réplique. 8.             Dans ses observations du 7 février 2025 sur la requête d’effet suspensif, l’OCPM a relevé que la décision querellée n’avait pas été déclarée exécutoire nonobstant recours, de sorte que l’intéressée pouvait demeurer en Suisse le temps de la procédure. La requête préalable en restitution de l’effet suspensif apparaissait ainsi sans objet. 9.             Dans ses observations du 5 mars 2025 sur le fond, l’OCPM a proposé le rejet du recours, les arguments soulevés n’étant pas de nature à modifier sa position. La situation de la recourante ne satisfaisait pas aux exigences légales et jurisprudentielles strictes relatives à la reconnaissance d’un cas de rigueur. 10.         Le 7 mars 2025, le tribunal a informé les parties de ce que la cause était gardée à juger. 11.         Par courrier du 24 mars 2025, Madame Sara ORSO a informé le tribunal que Mme A______ l'avait chargée de l'assister dans le cadre de la présente procédure, sans élection de domicile. Une procuration signée par Mme A______ était jointe. Elle produisait divers documents attestant selon elle de ses compétences en tant que mandataire professionnellement qualifiée. Enfin, elle demandait à pouvoir consulter le dossier. 12.         Selon note portée au dossier, cette consultation a eu lieu au greffe du tribunal le 31 mars 2025. 13.         Le détail des pièces produites sera repris « En droit »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 ATA/978/2019 du 4 juin 2019 consid. 4a). En effet, Il incombe à l'administré d'établir les faits qu'il est le mieux à même de connaître, notamment parce qu'ils ont trait spécifiquement à sa situation personnelle. 6.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7.             Par ailleurs,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 ATA/978/2019 du 4 juin 2019 consid. 4b et les arrêts cités). 8.             À titre préalable, la recourante sollicite l’octroi de l’effet suspensif au recours. 9.             Selon l’art. 66 al. 1 LPA, le recours a effet suspensif à moins que l’autorité qui a pris la décision attaquée n’ait ordonné l’exécution nonobstant recours. Le tribunal peut restituer l’effet suspensif à la demande de la partie dont les intérêts sont gravement menacés, lorsqu’aucun intérêt public ou privé prépondérant ne s’y oppose (art. 66 al. 3 LPA). 10.         En l’espèce, la décision litigieuse ne mentionne pas qu’elle aurait été déclarée exécutoire nonobstant recours. Dès lors, en l’absence d’une telle mention, la décision querellée dispose d’un effet suspensif automatique au sens de l’art. 66 al. 1 LPA. Le recours doit donc être déclaré sans objet sur ce point. 11.         Sans y conclure formellement, la recourante propose son audition. Elle avait par ailleurs demandé à pouvoir compléter son recours. 12.         Tel que garanti par l'art. 29 al. 2 de la Constitution fédérale de la Confédération suisse du 18 avril 1999 (Cst. - RS 101), le droit d'être entendu comprend notamment le droit, pour le justiciable, de produire des preuves pertinentes, lorsque cela est de nature à influer sur la décision à rendre (cf. ATF 142 II 2018 consid. 2.3 ; 140 I 285 consid. 6.3.1). 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 Enfin, le droit d’être entendu ne comprend pas le droit d’être entendu oralement (cf. not. art. 41 in fine LPA ; ATF 140 I 68 consid. 9.6.1 ; 134 I 140 consid. 5.3 ; 130 II 425 consid. 2.1 ; arrêts du Tribunal fédéral 5D_204/2016 du 15 mars 2017 consid. 4.4 ; 5A_792/2016 du 23 janvier 2017 consid. 3.4 ; 6B_594/2015 du 29 février 2016 consid. 2.1 ; ATA/1637/2017 du 19 décembre 2017 consid. 3d). 13.         Le droit d'être entendu comprend également le droit, pour une partie à un procès, de prendre connaissance de toute argumentation présentée au tribunal et de se déterminer à son propos (droit à la réplique), que celle-ci contienne ou non de nouveaux éléments de fait ou de droit, et qu'elle soit ou non concrètement de nature à influer sur le jugement à rendre. En ce sens, il existe un véritable droit à la réplique qui vaut pour toutes les procédures judiciaires (ATF 142 III 48 consid. 4.1.1 ; 144 I 11 consid. 5.3 ; 133 I 98 consid. 2.1 ; 133 I 100 consid. 4.3 - 4.6).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3.3.3 - 3.3.4).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(ATF 138 I 484 consid. 2.2 ; 133 I 100 consid. 4.8).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142 III 48 consid. 4.1.1). À cet égard, le Tribunal fédéral considère qu'un délai inférieur à dix jours ne suffit pas à garantir l'exercice du droit de répliquer, tandis qu'un délai supérieur à vingt jours permet, en l'absence de réaction, d'inférer qu'il a été renoncé au droit de répliquer (arrêt du Tribunal fédéral 9C_345/2021 du 11 août 2021 consid. 3.1). En d'autres termes, une autorité ne peut considérer, après un délai de moins de dix jours depuis la communication d'une détermination à une partie, que celle-ci a renoncé à répliquer et rendre sa décision (arrêt du Tribunal fédéral 1C_338/2020 du 19 janvier 2021 consid. 2.3). Ces principes valent également au stade d'un second échange d'écritures (arrêts du Tribunal fédéral 1C_69/2022 du 8 mars 2022 consid. 2.1 ; 1C_398/2020 du 16 octobre 2020 consid. 2.1). 14.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 la recourante, étant souligné qu’elle a eu la possibilité de s’exprimer dans le cadre de son recours et de produire tout moyen de preuve utile en annexe de ses écritures. Elle n'indique d'ailleurs pas sur quels aspects de sa situation la procédure écrite aurait été impropre à lui permettre de renseigner correctement le tribunal. 15.         La recourante avait par ailleurs demandé à pouvoir compléter son recours, ce à quoi le tribunal lui avait répondu qu’elle pourrait le faire dans le cadre de sa réplique. Au terme du premier échange d'écritures, par courrier du 7 mars 2025, le tribunal a cependant annoncé que la cause était gardée à juger. C'est le lieu de souligner qu'au moment de saisir le tribunal, la recourante était assistée d'une avocate et qu'à défaut pour cette dernière ou pour la recourante d'avoir informé le tribunal que ce mandat aurait pris fin, il n'y a pas lieu de considérer que tel aurait été le cas. Par conséquent, la constitution, par courrier du 7 mars 2025, d'une personne indiquant agir pour la défense de la recourante et considérant disposer des compétences d'une mandataire professionnellement qualifiée, est un acte de procédure dont il n'est pas nécessaire de trancher la validité, étant relevé à toutes fins utiles qu'une partie peut se faire assister dans toutes les phases de la procédure par trois personnes au plus (art. 9 al. 4 LPA). Dans ces circonstances, le fait que le tribunal a annoncé la fin de l'instruction de la présente procédure au terme du premier échange d'écritures, sans laisser à la recourante la possibilité de compléter son recours dans le cadre d'une éventuelle réplique, reste sans incidence sous l'angle de son droit d'être entendue. En effet, son avocate n'a pas réagi à cette annonce. Quant à la mandataire qui s'est annoncée comme telle le 7 mars 2025, elle a demandé le 24 mars 2025 à pouvoir consulter le dossier, ce qu'elle a fait une semaine plus tard. Or, en vertu de la jurisprudence rappelée plus haut, il appartenait soit à l'avocate de la recourante, soit à son autre mandataire, d'informer spontanément le tribunal de leur souhait de répliquer. Au jour du présent jugement, soit près de deux mois après l'annonce de la clôture de l'instruction et quatre semaines après la dernière consultation du dossier, ni l'une ni l'autre ne s'est manifestée et l'on peut donc en conclure que la recourante a renoncé à son droit de répliquer. 16.         La recourante sollicite la délivrance d’une autorisation de séjour pour cas de rigueur. 17.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Brésil. 18.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 19.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sont le respect de la sécurité et de l’ordre publics (let. a), le respect des valeurs de la Constitution (let. b), les compétences linguistiques (let. c), la participation à la vie économique ou l’acquisition d’une formation (let. d). Ces critères, qui doivent impérativement être respectés, ne sont toutefois pas exhaustifs (ATF 137 II 345 consid. 3.2), d’autres éléments pouvant également entrer en considération, comme les circonstances concrètes ayant amené un étranger à séjourner illégalement en Suisse ( ATA/545/2022 du 24 mai 2022 consid. 3e). 20.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ATA/121/2021 du 2 février 2021 consid. 7c ; cf. aussi arrêt du Tribunal fédéral 2C_602/2019 du 25 juin 2019 consid. 3.3). 21.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ATA/122/2023 du 7 février 2023 consid. 4d et les références citées). 22.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 séjourné en Suisse pendant une assez longue période, qu’il y est bien intégré, tant socialement et professionnellement, et que son comportement n’a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23.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F-6322/2016 du 1er mai 2018 consid.4.6 et les références citées ; ATA/1130/2017 du 2 août 2017 consid. 5b). 24.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(arrêt du Tribunal fédéral 2D_13/2016 du 11 mars 2016 consid. 3.2). La durée du séjour (légal ou non) est ainsi un critère nécessaire, mais pas suffisant, à lui seul, pour la reconnaissance d’un cas de rigueur ( ATA/847/2021 du 24 août 2021 consid. 7e). La jurisprudence requiert, de manière générale, une très longue durée, soit une période de sept à huit ans (arrêt du Tribunal administratif fédéral C-7330/2010 du 19 mars 2012 ; ATA/667/2021 du 29 juin 2021 consid. 6c ; ATA/1306/2020 du 15 décembre 2020 consid. 5b ; Minh Son NGUYEN/Cesla AMARELLE, Code annoté de droit des migrations, vol. 2 : LEtr, 2017, p. 269 et les références citées). 25.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 26.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27.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 cf. aussi Actualité du droit des étrangers, 2016, vol. I, p. 10). 28.         Dans le cadre de l’exercice de leur pouvoir d’appréciation, les autorités compétentes doivent tenir compte des intérêts publics, de la situation personnelle de l’étranger, ainsi que de son degré d’intégration (art. 96 al. 1 LEI). 29.         En l'espèce, après un examen circonstancié du dossier et des pièces versées à la procédure, il y a lieu de constater que l'OCPM n'a pas mésusé de son pouvoir d'appréciation en considérant que la recourante ne satisfaisait pas aux conditions strictes requises pour la reconnaissance d'un cas de rigueur. C'est le lieu de rappeler que le seul fait de séjourner en Suisse pendant plusieurs années n'est pas suffisant, sans que n'existent d'autres circonstances tout à fait exceptionnelles, lesquelles font défaut ici. La recourante allègue séjourner en Suisse depuis le 18 février 2019, mais elle n’en a pas apporté la preuve. Les documents qu’elle a produit, à savoir une attestation établie par les TPG pour l’achat d’un SwissPass valable du 11 au 24 mars 2019, des cartes d’étudiant pour les années scolaires 2019-2020 à 2022-2023, des attestations d’inscription à des cours de français dès le 4 octobre 2021, un certificat de travail faisant état d’un engagement du 1 er février 2022 au 31 décembre 2023, ainsi que l’attestation de son logeur indiquant l’héberger depuis le 1 er juin 2022, ne permettent en effet pas de démontrer un séjour continu en Suisse depuis cette date. En tout état, même en retenant qu’elle séjourne de manière continue en Suisse depuis 2019, soit depuis six ans, il ne s’agit pas d’une longue durée au sens de la jurisprudence, étant relevé que celle-ci doit en plus être relativisée, puisque ce séjour a été effectué illégalement, puis, à compter de juillet 2024, sous couvert d’une simple tolérance suite au dépôt de sa demande de titre de séjour. Par ailleurs, son intégration socio-professionnelle, certes louable et réussie, ne peut être qualifiée de remarquable ou d'exceptionnelle. Les emplois qu’elle a exercés dans le domaine du nettoyage ne témoignent pas d’une ascension professionnelle remarquable et elle n’a pas acquis des qualifications spécifiques susceptibles de justifier l’admission d’un cas de rigueur. Elle ne peut pas non plus se prévaloir d’un comportement irréprochable, puisqu’elle a séjourné et travaillé illégalement en Suisse durant plusieurs années. Sur le plan social, la recourante n’a pas attesté du niveau de français requis et si elle s’est certes constituée un réseau d’amis et de connaissances en Suisse, il ne ressort pas du dossier que ces liens dépasseraient en intensité ce qui peut être raisonnablement attendu d’un étranger ayant passé un nombre d’années équivalents dans le pays. Au surplus, son engagement bénévole au sein d’une association locale n’a duré que les deux mois d’été 2024 et celui pour son église n’est pas documenté. Quant à son projet de participation aux activités d’une institution humanitaire en cours d’enregistrement, il ne s’est à ce jour pas concrétisé. Quand bien même, de tels engagements n'apparaissent pas atteindre une intensité et une intégration si poussée qu'un départ de Suisse équivaudrait pour la recourante à un déracinement. En tout état, le fait de travailler pour subvenir à ses besoins, ne pas dépendre de l'aide sociale et de ne pas avoir de dettes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Il convient encore de relever que la recourante, arrivée en Suisse au plus tôt à l’âge de 52 ans, a passé toute son enfance, son adolescence et une grande partie de sa vie d’adulte dans son pays d’origine. Elle en maîtrise ainsi la langue et la culture et y a certainement conservé de fortes attaches socio-culturelles. De plus, malgré son âge, elle est visiblement en bonne santé et en mesure de travailler. Ces éléments faciliteront sa réintégration au Brésil, de même que les expériences professionnelles et connaissances linguistiques qu’elle a pu acquérir en Suisse. Dans ces circonstances, il n'apparaît pas que les difficultés auxquelles la recourante devra faire face en cas de retour seraient plus lourdes que celles que rencontrent d'autres compatriotes contraintes de retourner dans leur pays d'origine au terme d'un séjour en Suisse. À cet égard, c’est le lieu de rappeler que l’octroi d’une autorisation de séjour pour cas de rigueur constitue une exception aux mesures de limitation, exception qui n’a pas pour but de soustraire des étrangers aux conditions de vie de leur pays d’origine, mais implique que ceux-ci se trouvent personnellement dans une situation si rigoureuse qu’on ne saurait exiger d’eux qu’ils tentent de se réadapter à leur existence passée, ce que la recourante n’établit pas. Au vu de ce qui précède, c’est conformément à la loi et sans violer son pouvoir d’appréciation que l’autorité intimée a refusé de préaviser favorablement auprès du SEM la demande d’autorisation de séjour présentée par la recourante. 30.         Selon l'art. 64 al. 1 let. c LEI, l'autorité rend une décision de renvoi ordinaire à l'encontre d'un étranger auquel une autorisation est refusée ou n'est pas prolongée.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 31.         Le renvoi d'un étranger ne peut toutefois être ordonné que si l'exécution de celui-ci est possible, licite ou peut être raisonnablement exigée (art. 83 al. 1 LEI). 32.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 33.         En l'espèce, la recourante n’obtenant pas d’autorisation de séjour, c’est à bon droit que l’autorité intimée a prononcé son renvoi de Suisse. Au surplus, l’exécution de cette mesure paraît possible, licite et raisonnablement exigible, aucune pièce du dossier ne permettant de retenir qu’un retour au Brésil l’exposerait à une mise en danger concrète. S’agissant des violences conjugales qu'elle allègue avoir subies, non seulement elles ne sont pas documentées, mais la recourante n’explique en quoi il ne lui serait pas possible de s’établir au Brésil à l'insu de son ex-époux ou ailleurs qu’à proximité de celui-ci. 34.         Intégralement infondé, le recours sera donc rejeté. 35.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du même montant versée à la suite du dépôt du recours. Vu l’issue du litige, aucune indemnité de procédure ne sera allouée (art. 87 al. 2 LPA). 36.         En vertu des art. 89 al. 2 et 111 al. 2 de la loi sur le Tribunal fédéral du 17 juin 2005 (LTF - RS 173.110), le présent jugement sera communiqué au SEM. PAR CES MOTIFS LE TRIBUNAL ADMINISTRATIF DE PREMIÈRE INSTANCE 1.             déclare recevable le recours interjeté le 27 janvier 2025 par Madame A______ contre la décision de l'office cantonal de la population et des migrations du 11 décembre 2024 ; 2.             le déclare sans objet s’agissant de la demande d’octroi de l’effet suspensif ; 3.             le rejette pour le surplus ; 4.             met à la charge de la recourante un émolument de CHF 500.-, lequel est couvert par l'avance de frais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