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A/293/2024 vom 7. März 2018</w:t>
      </w:r>
    </w:p>
    <w:p>
      <w:r>
        <w:t>GE Cour de justice, 2018-03-07, FR</w:t>
      </w:r>
    </w:p>
    <w:p>
      <w:r>
        <w:rPr>
          <w:b/>
        </w:rPr>
        <w:t xml:space="preserve">Quelle: </w:t>
      </w:r>
      <w:r>
        <w:t>https://mcp.opencaselaw.ch/entscheid/ge_gerichte_A_293_2024</w:t>
      </w:r>
    </w:p>
    <w:p>
      <w:r>
        <w:t>FR: GE_GERICHTE A/293/2024 du 7 mars 2018</w:t>
      </w:r>
    </w:p>
    <w:p>
      <w:r>
        <w:t>IT: GE_GERICHTE A/293/2024 del 7 marzo 2018</w:t>
      </w:r>
    </w:p>
    <w:p>
      <w:pPr>
        <w:pStyle w:val="Heading2"/>
      </w:pPr>
      <w:r>
        <w:t>Regeste</w:t>
      </w:r>
    </w:p>
    <w:p>
      <w:r>
        <w:t>COMMERCE DE STUPÉFIANTS;INTERDICTION DE PÉNÉTRER DANS UNE ZONE;MESURE DE CONTRAINTE(DROIT DES ÉTRANGERS) | LEI.74; LaLEtr.6.al3</w:t>
      </w:r>
    </w:p>
    <w:p>
      <w:pPr>
        <w:pStyle w:val="Heading2"/>
      </w:pPr>
      <w:r>
        <w:t>Volltext</w:t>
      </w:r>
    </w:p>
    <w:p>
      <w:r>
        <w:t>Genf Tribunal administratif de première instance en matière fiscale 06.02.2024 A/293/2024 Genève Tribunal administratif de première instance en matière fiscale 06.02.2024 A/293/2024 Ginevra Tribunal administratif de première instance en matière fiscale 06.02.2024 A/293/2024</w:t>
      </w:r>
    </w:p>
    <w:p>
      <w:r>
        <w:t>COMMERCE DE STUPÉFIANTS;INTERDICTION DE PÉNÉTRER DANS UNE ZONE;MESURE DE CONTRAINTE(DROIT DES ÉTRANGERS) | LEI.74; LaLEtr.6.al3</w:t>
      </w:r>
    </w:p>
    <w:p>
      <w:r>
        <w:t>A/293/2024 JTAPI/97/2024 du 06.02.2024 ( MC ) , REJETE Descripteurs : COMMERCE DE STUPÉFIANTS;INTERDICTION DE PÉNÉTRER DANS UNE ZONE;MESURE DE CONTRAINTE(DROIT DES ÉTRANGERS) Normes : LEI.74; LaLEtr.6.al3 En fait En droit Par ces motifs RÉPUBLIQUE ET CANTON DE GENÈVE POUVOIR JUDICIAIRE A/293/2024 MC JTAPI/97/2024 JUGEMENT DU TRIBUNAL ADMINISTRATIF DE PREMIÈRE INSTANCE du 6 février 2024 dans la cause Monsieur A______ , représenté par Me Charles ARCHINARD, avocat, avec élection de domicile contre COMMISSAIRE DE POLICE EN FAIT 1.            Monsieur A______, né le ______ 1994, est originaire du Nigéria. 2.            Il a déposé une demande d'asile en Suisse le 5 février 2018. Par décision du 7 mars 2018, entrée en force et exécutoire, le secrétariat d'Etat aux migrations (ci-après: SEM) n'est pas entré en matière sur sa demande et a prononcé son renvoi de Suisse. La prise en charge de l'intéressé et l'exécution de son renvoi ont été confiées au canton de Fribourg. 3.            Le 19 janvier 2024, vers 01h10, M. A______, a été interpellé en flagrant délit de vente d'ecstasy à deux mineurs, et de vente de cannabis à un consommateur, à ______(GE) à Genève. 4.            Le 20 janvier 2024, il a été condamné par le Ministère public de Genève, à une peine pécuniaire de 60 jours-amende, à CHF 30.-, avec sursis, délai d'épreuve 3 ans, pour infraction à l'art. 19 al. 1 let. c de la loi fédérale sur les stupéfiants et les substances psychotropes du 3 octobre 1951 (LStup - RS 812.121) et art. 115 al. 1 let. a et b de la loi fédérale sur les étrangers et l'intégration du 16 décembre 2005 (LEI - RS 142.20), pour ces faits. Auditionnés par la police le 19 janvier 2024, les trois acheteurs ont avoué avoir acheté de l'ecstasy, respectivement du cannabis à M. A______, ecstasy séquestrée par les forces de l'ordre. 5.            Le 20 janvier 2024 à 18h20, en application de l'art. 74 LEI, le commissaire de police a prononcé à l'encontre de M. A______ une mesure d'interdiction de pénétrer dans une région déterminée (interdiction d'accès au canton de Genève) pour une durée de douze mois. 6.            Par courrier du 26 janvier 2024, sous la plume de son conseil, M. A______ a formé opposition contre la décision prise par le commissaire de police le 20 janvier 2024 à son encontre, auprès du Tribunal administratif de première instance (ci-après : le tribunal). 7.            Convoqué par le tribunal à l'audience de ce jour, M. A______ ne s'est pas présenté. Son conseil a indiqué que son client avait été convoqué aujourd'hui à 14h05 à Lyon dans le cadre de sa demande d'asile. Il ne connaissait pas les liens de celui-ci avec Genève mais il n'avait aucune nécessité de s'y rendre. Son client avait formé opposition car la mesure prononcée à son encontre était disproportionnée. Il ne s'opposait pas à la mesure prononcée par le commissaire de police mais a conclu à sa réduction pour une durée de six mois. Il a transmis au tribunal un chargé de pièces dont des convocations au Pôle régional Dublin pour les 9 janvier, 6 février et 6 mars 2024. La représentante du commissaire de police a conclu au rejet de l'opposition et à la confirmation de l'interdiction prononcée pour une durée de douze mois. EN DROIT 1.             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 2.             L'opposition ayant été formée dans le délai de dix jours courant dès la notification de la mesure querellée, elle est recevable sous l'angle de l'art. 8 al. 1 LaLEtr. 3.             Statuant ce jour, le tribunal respecte en outre le délai de vingt jours que lui impose l'art. 9 al. 1 let. b LaLEtr. 4.             Selon l'art. 74 al. 1 LEI,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 5.             Conformément à l'art. 74 al. 2 LEI, la compétence d'ordonner ces mesures incombe au canton qui exécute le renvoi ou l'expulsion ; s'agissant de personnes séjournant dans un centre d'enregistrement ou dans un centre spécifique au sens de l'art. 26 al. 1bis de la loi sur l’asile du 26 juin 1998 (LAsi - RS 142.31), cette compétence ressortit au canton sur le territoire duquel se trouve le centre ; l'interdiction de pénétrer dans une région déterminée peut aussi être prononcée par le canton dans lequel est située cette région. 6.             De son côté, l'art. 6 al. 3 LaLEtr précise que l'étranger peut être contraint à ne pas quitter le territoire qui lui est assigné ou à ne pas pénétrer dans une région déterminée, aux conditions prévues à l'art. 74 LEI, notamment suite à une condamnation pour vol, brigandage, lésions corporelles intentionnelles, dommage à la propriété ou pour une infraction à la LStup. 7.             Les mesures d'assignation d'un lieu de séjour et d'interdiction de pénétrer dans une région déterminée répondent à deux préoccupations. Elles permettent d'intervenir pour protéger la sécurité et l'ordre publics - plus particulièrement dans les domaines qui ne peuvent guère être couverts par le droit pénal - à l'encontre de ressortissants étrangers dont le départ ne peut pas être exigé en raison d'une demande d'asile pendante ou de l'absence de titre de voyage. En outre, elles peuvent être ordonnées à l'égard d'étrangers dont le renvoi est durablement entravé et pour lesquels il est nécessaire de les tenir éloignés d'un endroit déterminé ou de pouvoir les surveiller (arrêt du Tribunal fédéral 2A.583/2000 du 6 avril 2001 rendu sous l'égide de l'art. 13 aLSEE, remplacé par l'art. 74 al. 1 LEI - cf. supra). 8.             Les mesures prévues par l'art. 74 al. 1 LEI visent à prévenir les atteintes à la sécurité et à l'ordre publics plutôt qu'à sanctionner un comportement déterminé de ressortissants étrangers dont le départ ne peut pas être exigé en raison d'une demande d'asile pendante ou de l'absence de titre de voyage (arrêt du Tribunal fédéral 2A.583/2000 du 6 avril 2001 consid. 2a). 9.             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 10.         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 11.         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consid. 7). 12.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13.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 14.         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 15.         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 16.         En l'espèce, il existe des soupçons suffisants et concrets que M. A______ a vendu de la drogue dans les rues de Genève, le 19 janvier 2024, eu égard aux constatations policières, aux déclarations des trois acheteurs et à la drogue saisie. Conformément à la jurisprudence rappelée plus haut, un tel soupçon est suffisant pour légitimer une mesure d'éloignement au sens de l'art. 74 LEI et l'on peut ainsi retenir que, par son comportement, M. A______ a déjà troublé et est susceptible de troubler à nouveau l'ordre public. 17.         Par ailleurs, il ne dispose d'aucune autorisation de séjour en Suisse. 18.         Par conséquent, les conditions de l'art. 74 al. 1 let. a LEI sont réalisées en l'espèce. 19.         Au surplus, tant la durée de la mesure de douze mois que l'étendue de celle-ci à l’entier du canton respectent le principe de la proportionnalité. M. A______ n'a aucune raison de se trouver à Genève n'y ayant aucun lien. La durée de la mesure se trouve dans la fourchette moyenne des mesures prononcées et n'apparaît pas d'emblée excessive. Dans cette mesure, l'interdiction prononcée constitue une atteinte très légère à la liberté personnelle de M. A______. 20.         Partant, le tribunal confirmera l'interdiction de pénétrer dans le canton de Genève prise à l'encontre de M. A______ pour une durée de douze mois. 21.         Conformément à l'art. 9 al. 6 LaLEtr, le présent jugement sera communiqué à M. A______, à son avocat et au commissaire de police. En vertu des art. 89 al. 2 et 111 al. 2 de la loi sur le Tribunal fédéral du 17 juin 2005 (LTF - RS 173.110), il sera en outre communiqué au SEM. 22.         Un éventuel recours déposé contre le présent jugement n'aura pas d'effet suspensif (art. 10 al. 1 LaLEtr). PAR CES MOTIFS LE TRIBUNAL ADMINISTRATIF DE PREMIÈRE INSTANCE 1.             déclare recevable l'opposition formée le 26 janvier 2024 par Monsieur A______ contre la décision d’interdiction de pénétrer dans une région déterminée prise par le commissaire de police le 20 janvier 2024 pour une durée de douze mois ; 2.             la rejette ; 3.             confirme la décision d’interdiction de pénétrer dans une région déterminée prise par le commissaire de police le 20 janvier 2024 à l'encontre de Monsieur A______ pour une durée de douze mois ; 4.             dit que, conformément aux art. 132 LOJ, 10 al. 1 LaLEtr et 65 LPA, le présent jugement est susceptible de faire l'objet d'un recours auprès de la chambre administrative de la Cour de justice (10 rue de Saint-Léger, case postale 1956, 1211 Genève 1) dans les dix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 5.             dit qu’un éventuel recours contre le présent jugement n'aura pas d'effet suspensif. Au nom du Tribunal : La présidente Gwénaëlle GATTONI Copie conforme de ce jugement est communiquée à Monsieur A______, à son avocat, au commissaire de police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