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A/2935/2016 vom 1. Dezember 2016</w:t>
      </w:r>
    </w:p>
    <w:p>
      <w:r>
        <w:t>GE Cour de justice, 2016-12-01, FR</w:t>
      </w:r>
    </w:p>
    <w:p>
      <w:r>
        <w:rPr>
          <w:b/>
        </w:rPr>
        <w:t xml:space="preserve">Quelle: </w:t>
      </w:r>
      <w:r>
        <w:t>https://mcp.opencaselaw.ch/entscheid/ge_gerichte_A_2935_2016</w:t>
      </w:r>
    </w:p>
    <w:p>
      <w:r>
        <w:t>FR: GE_GERICHTE A/2935/2016 du 1 décembre 2016</w:t>
      </w:r>
    </w:p>
    <w:p>
      <w:r>
        <w:t>IT: GE_GERICHTE A/2935/2016 del 1 dicembre 2016</w:t>
      </w:r>
    </w:p>
    <w:p>
      <w:pPr>
        <w:pStyle w:val="Heading2"/>
      </w:pPr>
      <w:r>
        <w:t>Erwägungen</w:t>
      </w:r>
    </w:p>
    <w:p>
      <w:r>
        <w:rPr>
          <w:b/>
        </w:rPr>
        <w:t>E. 3</w:t>
      </w:r>
    </w:p>
    <w:p>
      <w:r>
        <w:t>ème Chambre En la cause Madame A_____, domiciliée c/o Monsieur A_____, à GENÈVE, comparant avec élection de domicile en l'étude de Maître Caroline RENOLD recourante contre OFFICE DE L'ASSURANCE-INVALIDITÉ DU CANTON DE GENÈVE, sis rue des Gares 12, GENÈVE intimé EN FAIT 1.        Madame A_____ (ci-après : l’assurée), née en 1983, a été victime d’un accident de cheval le 22 septembre 2009, qui a eu pour conséquence une fracture ouverte des tibia et péroné droits, avec pose de broches le même jour. En raison de complications (surinfection des fixateurs de broches), l’assurée a dû être réopérée le 11 décembre 2009, puis le 28 juillet 2010 (pseudarthrose nécessitant la mise en place de plaques à vis verrouillées et une greffe osseuse). Ces opérations ont été pratiquées en Ardèche.![endif]&gt;![if&gt; 2.        Le 5 juillet 2010, toujours en incapacité de travail, l’assurée a déposé une demande de prestations auprès de l’office de l’assurance-invalidité du canton de Genève (ci-après : l’OAI). A cette occasion, elle a indiqué avoir exercé l’activité de gardienne d’animaux à 50% et de toiletteuse canine du 15 août 2005 au 1 er juin 2010.![endif]&gt;![if&gt; 3.        Dans son rapport d’évaluation du 31 août 2010 dans le cadre de l’intervention précoce, l’OAI a constaté que l’accident était survenu en Ardèche, où l’assurée passait ses vacances chez sa mère, qu’elle y séjournait toujours en raison notamment des soins médicaux et de la rééducation intensive et qu’en plus de son activité de gardienne d’animaux exercée à 50%, l’assurée effectuait des heures de travail comme toiletteuse auprès du même employeur à un taux d’occupation variable.![endif]&gt;![if&gt; 4.        Le 18 janvier 2011, l’OAI a annoncé à l’assurée qu’il considérait qu’aucune mesure de réadaptation d’ordre professionnel n’était possible, qu’il poursuivait l’instruction de sa demande et examinerait son droit à d’éventuelles prestations.![endif]&gt;![if&gt; 5.        Le 30 mars 2011, l’Hospice général a informé l’OAI qu’il accordait une aide financière à l’assurée à compter du 1 er janvier 2011.![endif]&gt;![if&gt; 6.        Après une infection du site chirurgical, l’assurée a subi une ablation du matériel d’ostéosynthèse à Genève, le 26 janvier 2012.![endif]&gt;![if&gt; 7.        Le 8 juin 2012, le docteur B_____, spécialiste FMH en médecine interne, a fait état de la persistance d’une douleur chronique et d’une importante impotence à la marche en raison d’un varus de l’arrière pied droit nécessitant une intervention orthopédique correctrice. L’impotence chronique douloureuse de la cheville droite entraînait une incapacité de travail totale dans la profession habituelle. Pour retrouver une capacité de travail optimale, probablement dans une nouvelle profession, sa patiente avait besoin d’une formation complémentaire qui devrait tenir compte de ses problèmes psychiques, à savoir un trouble développemental traumatique majeur sur négligence, maltraitance psychiques et abus sexuel intrafamilial en 1996 (les évènements avaient nécessité son placement dans un foyer pour adolescents entre l’âge de 15 et 18 ans). Le médecin a expliqué que l’assurée, en raison d’une « parentisation majeure », avait fait un tentamen aux psychotropes en 2000 - motivant un suivi à la consultation pour adolescents des Hôpitaux universitaires de Genève, puis une psychothérapie intensive de 2000 à 2003. C’était là l’expression d’un épisode dépressif majeur sévère non psychotique (F32.2) qui avait entraîné un placement dans un foyer pour adolescents. Le médecin précisait par ailleurs qu’après une longue hospitalisation en Ardèche, l’assurée était revenue à Genève en présentant une consommation occasionnelle d’héroïne inhalée, secondaire à son trouble du développement psychologique traumatique.![endif]&gt;![if&gt; 8.        Le 24 janvier 2013, l’assurée a subi une ostéotomie de valgisation à la cheville droite et un allongement du tendon jambier postérieur pratiquée par le docteur C_____, spécialiste FMH en chirurgie orthopédique et traumatologie.![endif]&gt;![if&gt; 9.        Dans un rapport du 4 avril 2013, le Dr B_____ a attesté d’une incapacité de travail entière dans toute activité du 22 novembre 2009 à fin mai 2011, du 26 janvier au 25 février 2012, puis à compter du 1 er juillet 2012. Selon le médecin, l’exercice d’un travail adapté dans une profession non qualifiée en position assise aurait été possible à un taux de 50% du 1 er juin 2011 au 25 janvier 2012, puis du 26 février au 30 juin 2012. Le médecin précisait encore que la consommation d’héroïne avait été modeste et n’avait duré que quelques mois ; l’assurée était devenue abstinente fin avril 2011. Il s’agissait d’un trouble addictif mineur sans influence directe sur l’évolution orthopédique ou sur la santé psychique de l’assurée ou encore sur sa capacité de travail médico-théorique ou économique.![endif]&gt;![if&gt; 10.    Par courrier du 4 juin 2013, l’assurée a demandé à l’OAI de transmettre son dossier au Dr B_____, ainsi qu’une copie des avis médicaux que rendrait le service médical régional de l’assurance-invalidité (ci-après : SMR) et de ses décisions.![endif]&gt;![if&gt; 11.    Dans un rapport du 11 novembre 2013, le Dr C_____ a indiqué, que depuis sa consultation du 12 avril 2011, l’assurée était dans l’incapacité totale d’exercer activité, même strictement adaptée. A son avis, elle n’avait plus été capable de travailler depuis son accident jusqu’à fin juillet 2013. Il préconisait une évaluation par un médecin du travail afin de déterminer la capacité de travail résiduelle. Il considérait que l’assurée pouvait désormais bénéficier de mesures de réadaptation professionnelle à un taux de 100%.![endif]&gt;![if&gt; 12.    Le 23 juin 2014, le Dr B_____ a attesté d’une nouvelle incapacité de travail à 100% de longue durée due à une rechute grave du trouble dépressif récurrent, épisode actuel sévère avec symptômes psychotiques (F33.3) et suicidalité. De plus, le 14 juin 2014, l’assurée avait été victime d’une agression physique grave, avec traumatisme cranio-cérébral et piétinement, pour laquelle un bilan était en cours.![endif]&gt;![if&gt; 13.    Par courrier du 24 juin 2014 adressé à l’OAI, l’assurée a précisé qu’au moment de son accident, elle travaillait à mi-temps comme gardienne d’animaux et se préparait à une activité de toiletteuse indépendante à 100% après avoir obtenu son diplôme de toiletteuse canine en 2007. Son employeur lui avait avancé l’argent pour l’achat du matériel et la création d’un salon de toilettage au sein du chenil, qu’elle lui remboursait mensuellement. Par conséquent, elle exerçait un 50% comme gardienne d’animaux et un 50%, voire plus, en tant que toiletteuse. Elle avait effectué son apprentissage d’assistante vétérinaire à plein temps et avait toujours travaillé à 100% dans ces diverses activités.![endif]&gt;![if&gt; 14.    Le 23 octobre 2014, le Dr B_____ a fait état d’une aggravation de l’état de santé de l’assurée en raison d’un nouvel épisode dépressif majeur survenu en décembre 2013. L’incapacité de travail était entière depuis le 1 er mars 2014 et la capacité de travail médico-théorique n’avait pas excédé 50% du 1 er juillet 2013 au 28 février 2014. L’assurée avait développé un épuisement psychique progressif dans une situation de précarité sociale majeure, de surendettement, d’absence de perspectives de travail ou de formation professionnelle, d’inertie des instances sociales, de douleurs chroniques et d’impotence du membre inférieur droit post-accidentelles. Il n’y avait pas de traitement auprès d’un psychiatre ; le médecin traitant assumait la prise en charge de médecin de premier recours, ainsi qu’une psychothérapie de soutien. Selon lui, il importait d’envisager dès que possible un bilan de compétences ainsi qu’un plan de réadaptation professionnelle, accompagné éventuellement de soins psychiatriques spécifiques.![endif]&gt;![if&gt; 15.    Le 3 novembre 2015, l’OAI a adressé à l’assurée un projet de décision dont il ressortait qu’il se proposait de lui reconnaître le droit à une rente entière d’invalidité du 1 er janvier au 31 octobre 2011, à une demi-rente du 1 er septembre 2011 au 31 octobre 2012, puis à une rente entière du 1 er novembre 2012 au 30 septembre 2013. L’OAI admettait que, sans atteinte à la santé, l’assurée aurait travaillé à plein temps ; depuis septembre 2009, soit le début du délai d’attente d’un an, son incapacité de travail était entière dans toute activité. Selon le SMR, la capacité de travail était de 50% dans une activité adaptée depuis juin 2011. Une aggravation était survenue en août 2012, à compter de laquelle l’incapacité de travail avait à nouveau été totale dans toute activité. Dès juillet 2013, l’assurée avait recouvré une pleine capacité de travail dans toute activité adaptée. Au vu de l’absence de revenu effectif à 100%, il y avait lieu de se référer aux salaires statistiques pour déterminer tant le revenu sans invalidité que le revenu d’invalide. Des mesures de réadaptation n’étaient pas envisagées car l’assurée était à même de « rétablir son gain » par elle-même.![endif]&gt;![if&gt; 16.    Le 26 novembre 2015, par l’intermédiaire du Dr B_____, l’assurée s’est opposée à ce projet de décision au motif qu’il ne correspondait pas à la réalité clinique à partir du 5 mars 2013. Depuis cette date, elle était dans l’incapacité totale de travailler en raison de la conjonction de douleurs chroniques post-opératoires et d’épisodes dépressifs majeurs avec symptômes psychotiques, second tentamen médicamenteux en novembre 2014, grave chronicisation de l’état dépressif et plusieurs événements extérieurs gravement traumatiques. Subsidiairement, l’assurée mentionnait être à la recherche d’un conseil pour défendre ses intérêts.![endif]&gt;![if&gt; 17.    Par courrier du 22 décembre 2015, Maître Caroline RENOLD s’est constituée pour la défense des intérêts de l’assurée, avec élection de domicile en son Étude. L’avocate s’est étonnée que le projet de décision n’ait pas été adressé à sa mandante à son adresse de correspondance, c'est-à-dire chez son père, et qu’il lui soit parvenu par le biais de son assistante sociale.![endif]&gt;![if&gt; 18.    Le 31 mars 2016, le Dr B_____ a précisé que la situation de sa patiente s’aggravait de façon continue. L’anamnèse était compatible avec une dépression récurrente majeure, avec symptômes psychotiques ou un trouble schizo-affectif. L’assurée était sans domicile fixe de longue date, hébergée le plus souvent par des connaissances. Le risque suicidaire était élevé.![endif]&gt;![if&gt; 19.    Le 1 er juin 2016, l’OAI a mandaté pour expertise la doctoresse D_____, spécialiste FMH en psychiatrie et psychothérapie et accordé à l’assurée un délai pour prendre position sur le choix de l’expert et les questions à lui poser. ![endif]&gt;![if&gt; 20.    Par courrier du 16 juin 2016, l’assurée, par le biais de son mandataire, a demandé que l’expertise soit confiée au docteur E_____, spécialiste FMH en psychiatrie et psychothérapie, au bénéfice d’une grande expérience dans le traitement de patients souffrant d’addiction, notamment d’héroïne. Mentionnant par ailleurs deux fractures récentes au poignet droit et au genou gauche, l’assurée a fait valoir qu’une expertise orthopédique serait également nécessaire au vu de ses diverses atteintes à la santé physique. ![endif]&gt;![if&gt; En outre, l’assurée a sollicité la prise en charge des frais et honoraires de son conseil, en arguant sa situation financière extrêmement précaire, la complexité du cas due à la conjonction de problèmes somatiques et psychiques, le fait que ses problèmes psychiques rendent son interaction avec l’OAI extrêmement difficile, les problèmes d’acheminement de son courrier et la longueur de la procédure. 21.    Le 1 er juillet 2016, l’OAI a accepté de confier l’expertise psychiatrique au Dr E_____. Pour le surplus, il a indiqué que, selon le SMR, une expertise orthopédique n’était pas nécessaire au vu des éléments déjà en sa possession. L’OAI a communiqué à l’assurée les questions qu’il envisageait de poser à l’expert (questionnaire-type concernant les troubles psychiques).![endif]&gt;![if&gt; 22.    Par décision du 5 juillet 2016, l’OAI a refusé à l’assurée l’octroi de l’assistance juridique. ![endif]&gt;![if&gt; L’OAI a considéré qu’il n’y avait pas de circonstances exceptionnelles rendant objectivement nécessaire l’assistance d’un avocat durant la procédure administrative. La participation de l’assurée à la mise en œuvre d’une expertise médicale ne requérait pas de connaissances juridiques. A considérer que sa situation médicale était complexe, l’assurée ne soulevait pas de questions de droit ou de fait difficiles rendant indispensable l’assistance d’un avocat. Elle avait pu formuler par l’intermédiaire de son médecin traitant des objections qui avaient conduit à la reprise de l’instruction ; son mandataire n’avait pas joué de rôle prépondérant dans la mise en œuvre de l’expertise. Elle avait pu s’adresser à son assistant social ou à son médecin traitant pour interagir au besoin avec les organes de l’assurance-invalidité, de sorte qu’une élection de domicile auprès d’un avocat n’était pas indispensable. 23.    Par courrier du 17 août 2016, l’assurée, par le biais de son conseil, a transmis à l’OAI des questions complémentaires à l’attention de l’expert - portant notamment sur le caractère primaire ou secondaire de la pharmacodépendance et les limitations fonctionnelles qu’elle engendrait - que l’OAI a fait suivre à ce dernier.![endif]&gt;![if&gt; 24.    Le 6 septembre 2016, l’assurée a interjeté recours contre la décision de refus d’assistance judiciaire en concluant, sous suite de dépens, à l’octroi de celle-ci dès le 16 juin 2016 dans le cadre de la procédure administrative en matière d’assurance-invalidité et à la dispense de frais pour la procédure judicaire. ![endif]&gt;![if&gt; La recourante reprend les arguments déjà avancés précédemment et expose en outre qu’au vu de la longueur de la procédure et de l’incapacité de l’intimé à prendre des mesures pour la réadaptation ou l’octroi d’une rente, malgré les nombreux rapports médicaux existants, le Dr B_____ lui a recommandé de confier la défense de ses intérêts à un conseiller juridique. La recourante ajoute qu’elle est dans le besoin et que ses chances de succès « sous l’angle limité de l’intervention d’un avocat dans la procédure d’expertise » sont établies, vu le changement d’expert et les questions complémentaires posées à celui-ci. Selon elle, la complexité de la procédure rendait l’intervention d’un avocat nécessaire en raison de la complexité des faits attestée par la longueur de la procédure, la mise en œuvre d’une expertise, l’interaction d’atteintes physiques et psychiques, ainsi que de nombreuses limitations fonctionnelles. La recourante relève encore qu’un médecin traitant n’a pas vocation à défendre les intérêts de son patient mais simplement à expliquer sa situation médicale. Celle-ci soulève des questions juridiques complexes qui nécessitent des connaissances juridiques spécifiques en assurance-invalidité, notamment quant au caractère primaire ou secondaire d’un trouble addictif et son impact sur d’autres troubles psychiques, à la capacité de rendement et aux limitations fonctionnelles. 25.    Par décision du 15 septembre 2016, la présidence du Tribunal civil a accordé à l’assurée l’assistance juridique pour la procédure judiciaire initiée le 6 septembre 2016.![endif]&gt;![if&gt; 26.    Par écriture du 20 septembre 2016, la recourante a produit un courrier de l’Hospice général du 14 septembre 2016 attestant qu’elle bénéficie de prestations financières de sa part depuis le 1 er janvier 2011. Cette attestation d’aide financière établit qu’elle ne pouvait pas payer les frais d’un avocat.![endif]&gt;![if&gt; 27.    Invité à se déterminer, l’intimé, dans sa réponse du 10 octobre 2016, a conclu au rejet du recours.![endif]&gt;![if&gt; L’OAI fait valoir qu’il ne suffit pas, pour reconnaître un droit à l’assistance juridique, que des intérêts importants soient en jeu, le cas complexe et l’assuré indigent ; en matière d’assurances sociales, les exigences sont accrues. Or, selon lui, la recourante énonce essentiellement des considérations d’ordre général qui peuvent s’appliquer à la plupart des procédures concernant l’instruction de demandes de prestations, notamment quant aux difficultés rencontrées lors de l’administration des preuves et leur appréciation. Elle ne démontre pas en quoi son dossier présenterait des difficultés particulières lors de l’établissement des faits ou l’application du droit. 28.    Le 12 octobre 2016, la Chambre de céans a transmis cette écriture à la recourante et lui a accordé un délai pour consulter les pièces du dossier, faire part de ses remarques et produire toutes pièces utiles.![endif]&gt;![if&gt; 29.    La recourante ne s’étant pas manifestée, la cause a été gardée à juger.![endif]&gt;![if&gt;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 J 4 18.01), le refus de l’assistance juridique peut être attaqué par la voie du recours auprès de la chambre des assurances sociales de la Cour de justice. La compétence de la Chambre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Les délais en jours ou en mois fixés par la loi ou par l’autorité ne courent pas du 15 juillet au 15 août inclusivement (art. 38 al. 4 let. b LPGA et art. 89C let. b LPA-GE).![endif]&gt;![if&gt; En l’espèce, la recourante a interjeté recours le 6 septembre 2016 contre la décision du 5 juillet 2016 reçue le lendemain. Le délai de recours a débuté le 7 juillet 2016, a été suspendu du 15 juillet au 15 août 2016 et est arrivé à échéance le 6 septembre 2016 (art. 38 al. 1 LPGA et 17 al. 1  LPA-GE) compte tenu des principes susmentionnés. Interjeté dans la forme et le délai prévus par la loi, le recours est recevable, en vertu des art. 56ss LPGA et 89B LPA. 4.        Est litigieux le droit de la recourante à l'assistance juridique dès le 16 juin 2016 dans le cadre de la procédure administrative.![endif]&gt;![if&gt;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ROCAS).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(arrêt du Tribunal fédéral 8C_297/2008 du 23 septembre 2008 consid. 3.3).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Dans la procédure d’instruction d’une demande de prestations,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arrêt du Tribunal fédéral 9C_105/2007 du 13 novembre 2007 consid. 3.1 et les références). 8.        a) En l’espèce, au vu de la situation financière de la recourante, qui a reçu une aide annuelle de l’Hospice général de CHF 14'189.10 pour la période du 1 er janvier 2016 au 30 novembre 2016, il n’est pas contesté que la condition de besoin est réalisée à la date de la décision litigieuse (cf. ATF 108 V 265 consid. 4).![endif]&gt;![if&gt; En revanche, les parties s’opposent quant à la question de savoir si l’assistance d’un avocat était nécessaire dans le cadre de la mise en œuvre de l’expertise psychiatrique. Il y a toutefois lieu de relever que la nécessité de l’assistance d’un avocat ne doit pas être examinée au regard de la seule mise en œuvre de ladite expertise, mais depuis celle-ci et jusqu’à la clôture de l’instruction permettant à l’intimé de disposer de tous les éléments nécessaires, médicaux et économiques, pour statuer sur la demande de prestations de la recourante, notamment son droit à une rente entière d’invalidité au-delà du 30 septembre 2013. b)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En l’occurrence, l’état de fait est complexe, puisque, sur le plan physique, la recourante souffre des séquelles de son accident du 22 septembre 2009 - qui a nécessité pas moins de quatre opérations en quatre ans -, mais également de fractures au poignet droit et au genou gauche provoquées par un nouvel accident récent qui n’a fait l’objet d’aucune instruction de la part de l’intimé. Selon le Dr B_____, la recourante souffre également de troubles psychiques importants, vraisemblablement consécutifs à des négligence, maltraitance psychique et abus sexuel intrafamilial lors de l’enfance, respectivement l’adolescence, ayant conduit à des tentamen médicamenteux en 2000, puis en novembre 2014. L’assurée a aussi souffert transitoirement, en 2011, d’une addiction à l’héroïne. Selon le Dr B_____, les troubles psychiques ont été notamment aggravés par l’absence de perspectives de travail ou de formation professionnelle, ainsi que par les douleurs chroniques et l’impotence du membre inférieur droit post-traumatiques, ce qui atteste de l’interaction des troubles physiques avec les troubles psychiques. En outre, l’accident de 2009 a rendu impossible la poursuite de l’activité habituelle de toiletteuse canine qu’exerçait la recourante en parallèle à celle de gardienne d’animaux et qui devait déboucher, à terme, sur une activité de toiletteuse indépendante à 100%. L’état de fait est donc également compliqué du point de vue économique, puisque la recourante envisageait d’exercer une activité indépendante. Or, l’intimé n’a procédé à aucune enquête économique auprès de l’ex-employeur et de la recourante afin d’établir quand celle-ci serait devenue indépendante et avec quelles perspectives de gain. Force est de constater que l’assistance d’un avocat s’impose pour requérir des actes d’instruction que l’intimé n’a diligenté d’office comme il aurait dû le faire conformément à l’art. 43 al. 1 LPGA et qui sont pourtant indispensables à la prise de décision. c) Les questions de droit sont également complexes. En effet, en matière de troubles psychiques, la jurisprudence a posé un certain nombre de principes et de critères normatifs pour permettre d'apprécier - sur les plans médical et juridique - le caractère invalidant des syndromes sans pathogenèse ni étiologie claires et sans constat de déficit organique (ATF 141 V 281 consid. 4.3 et 4.4), critères que l’intimé a repris dans son questionnaire destiné à l’expert, bien que la recourante ne semble pourtant aucunement souffrir de tels troubles. Le trouble dépressif récurrent, épisode actuel sévère avec symptômes psychotiques (F33.3) dont elle est atteinte fait l’objet d’autres règles. Ainsi,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2e phrase, LPGA (ATF 140 V 193 consid. 3.3 et les références;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Dans un cas d’intrication de problèmes de nature psychique et de problèmes ayant pour origine le contexte socioéconomique dans lequel l’assurée évolue, soit un cas comparable à celui de la recourante, le Tribunal fédéral a admis que la procédure est complexe sur le plan assécurologique, en raison du risque d’établir le droit aux prestations non pas au regard de la gravité objective de l'atteinte à la santé et de ses effets sur la capacité de travail et de gain, mais uniquement sur la base de critères anamnestiques (arrêt 9C_55/2016 déjà cité consid. 5 et 5.1). En outre, les questions juridiques sont également complexes sur le plan économique s’agissant d’une assurée en début de carrière professionnelle et envisageant de travailler à 100% comme indépendante. Or, l’intimé a évalué le degré d’invalidité selon la méthode de comparaison des revenus, respectivement en faisant une comparaison en pourcent, alors que la recourante dispose d’un diplôme de toiletteuse canine et que le revenu qu’elle pourrait obtenir dans une activité adaptée tenant compte de ses limitations fonctionnelles ne correspond pas à celui qu’elle pourrait prétendre en tant que toiletteuse canine. En effet,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 Il résulte de ce qui précède que la complexité de l'état de fait et des questions de droit nécessitent une aide juridique déjà au stade de la procédure d’instruction de la demande de prestations la recourante n'étant pas apte à y faire face seule ou avec l’aide d’un assistant social ou de son médecin traitant. En effet, ni l’un, ni l’autre ne disposent des connaissances juridiques nécessaires pour conseiller utilement un assuré invité à se déterminer, comme en l'espèce, sur les questions soumises à l’expert en relation avec le diagnostic de trouble dépressif récurrent et pour vérifier que l’administration évalue le degré d’invalidité en conformité avec la jurisprudence. d) Enfin, au vu des divers rapports du Dr B_____ et de l’octroi de l’assistance juridique pour la procédure judicaire, la cause n’apparaît pas dépourvue de toutes chances de succès. En effet, un justiciable disposant des moyens d'assumer les frais d'un avocat ne renoncerait pas, dans de telles circonstances, à recourir à l'aide de celui-ci, de sorte que cette condition est également réalisée. 9.        En définitive, les circonstances du cas de la recourante sont exceptionnelles au point d'exiger l'assistance d'un avocat au stade de l’instruction de la demande. Dès lors, le recours est admis et la décision du 5 juillet 2016 annulée.![endif]&gt;![if&gt; La recourante étant représentée par un avocat et obtenant gain de cause, une indemnité de CHF 1’500.- lui sera accordée à titre de participation à ses frais et dépens (art. 61 let. g LPGA; art. 6 du règlement sur les frais, émoluments et indemnités en matière administrative du 30 juillet 1986 [RFPA - E 5 10.03]).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