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A/2930/2015 vom 13. Oktober 2015</w:t>
      </w:r>
    </w:p>
    <w:p>
      <w:r>
        <w:t>GE Cour de justice, 2015-10-13, FR</w:t>
      </w:r>
    </w:p>
    <w:p>
      <w:r>
        <w:rPr>
          <w:b/>
        </w:rPr>
        <w:t xml:space="preserve">Quelle: </w:t>
      </w:r>
      <w:r>
        <w:t>https://mcp.opencaselaw.ch/entscheid/ge_gerichte_A_2930_2015</w:t>
      </w:r>
    </w:p>
    <w:p>
      <w:r>
        <w:t>FR: GE_GERICHTE A/2930/2015 du 13 octobre 2015</w:t>
      </w:r>
    </w:p>
    <w:p>
      <w:r>
        <w:t>IT: GE_GERICHTE A/2930/2015 del 13 ottobre 2015</w:t>
      </w:r>
    </w:p>
    <w:p>
      <w:pPr>
        <w:pStyle w:val="Heading2"/>
      </w:pPr>
      <w:r>
        <w:t>Volltext</w:t>
      </w:r>
    </w:p>
    <w:p>
      <w:r>
        <w:t>Genève Cour de justice (Cour de droit public) Chambre administrative 13.10.2015 A/2930/2015</w:t>
      </w:r>
    </w:p>
    <w:p>
      <w:r>
        <w:t>A/2930/2015 ATA/1093/2015 du 13.10.2015 ( MARPU ) , IRRECEVABLE Parties : ALBERT ZIEGLER GMBH / AEROPORT INTERNATIONAL DE GENEVE En fait En droit RÉPUBLIQUE ET CANTON DE GENÈVE POUVOIR JUDICIAIRE A/2930/2015 - MARPU ATA/1093/2015 COUR DE JUSTICE Chambre administrative Arrêt du 13 octobre 2015 dans la cause ALBERT ZIEGLER GMBH contre AÉROPORT INTERNATIONAL DE GENÈVE EN FAIT 1) Par courrier recommandé posté le 28 août 2015 en Allemagne, reçu le 2 septembre au greffe de la chambre administrative de la Cour de justice (ci-après : la chambre administrative), la société Albert Ziegler GmbH (ci-après : la société) a recouru contre une décision de l’Aéroport international de Genève (ci-après : AIG) du 5 août 2015, reçue selon elle le 11 août 2015, l’informant qu’un marché public en procédure ouverte pour le remplacement des « véhicules feu grosse puissance SSA » avait été attribué à une autre entreprise. L’offre de la société avait été classée au deuxième rang sur deux offres évaluées.![endif]&gt;![if&gt; La société précisait qu’en raison de sa fermeture saisonnière de trois semaines elle n’avait pas pu recourir plus tôt. 2) Le 2 septembre 2015, le juge délégué a transmis le recours susmentionné à l’AIG en lui demandant de transmettre exclusivement les éléments de notification permettant de connaître la date à laquelle la décision attaquée avait été reçue par la société. ![endif]&gt;![if&gt; 3) Le 11 septembre 2015, l’AIG a transmis les éléments requis, soit les documents postaux indiquant que la décision querellée avait été expédiée le 5 août 2015 et distribuée à sa destinataire le 10 août 2015. ![endif]&gt;![if&gt; 4) Le 14 septembre 2015, le courrier de l’AIG a été communiqué à la société et les parties ont été informées que la cause était gardée à juger. ![endif]&gt;![if&gt; EN DROIT 1) Le marché public litigieux est soumis aux accords internationaux, soit en particulier aux dispositions de l’Accord intercantonal sur les marchés publics du 25 novembre 1994 (AIMP - L 6 05), de la loi autorisant le Conseil d’État à adhérer à l’Accord intercantonal sur les marchés publics du 12 juin 1997 (L -AIMP - L 6 05.0) et du règlement sur la passation des marchés publics du 17 décembre 2007 (RMP - L 6 05.01).![endif]&gt;![if&gt; 2) Selon l’art. 63 al. 1 let. b de la loi sur la procédure administrative du 12 septembre 1985 (LPA - E 5 10), les suspensions de délai ne s’appliquent pas en matière de marchés publics. ![endif]&gt;![if&gt; En l’espèce, la décision querellée est une décision d’adjudication, qui a été communiquée le 10 août 2015.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En l’espèce, la recourante a reçu la décision litigieuse le lundi 10 août 2015. Le délai de recours de dix jours venait ainsi à échéance le jeudi 20 août 2015. Mis à la poste en Allemagne le vendredi 28 août 2015, le recours est tardif. ![endif]&gt;![if&gt; 5)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 ![endif]&gt;![if&gt; La recourante se prévaut de sa fermeture saisonnière pour justifier de n’avoir pas agi plus tôt. Cela ne peut constituer un cas de force majeure au sens des dispositions légales et de la jurisprudence susmentionnée. 6) Au vu de ce qui précède, le recours sera déclaré irrecevable (art. 72 LPA). ![endif]&gt;![if&gt; Vu l’issue du litige, un émolument de CHF 1'000.- sera mis à la charge de la recourante (art. 81 al. 1 LPA). Aucune indemnité de procédure ne sera allouée (art. 87 al. 2 LPA). * * * * * PAR CES MOTIFS LA CHAMBRE ADMINISTRATIVE déclare irrecevable le recours interjeté le 28 août 2015 par Albert Ziegler GmbH contre la décision de l’Aéroport international de Genève du 5 août 2015 ;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Albert Ziegler GmbH ainsi qu'à l’Aéroport international de Genève. Siégeants : M. Verniory, président, M. Thélin, Mme Junod, M. Dumartheray, Mme Payot Zen-Ruffinen,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