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A/2921/2017 vom 17. August 2017</w:t>
      </w:r>
    </w:p>
    <w:p>
      <w:r>
        <w:t>GE Cour de justice, 2017-08-17, FR</w:t>
      </w:r>
    </w:p>
    <w:p>
      <w:r>
        <w:rPr>
          <w:b/>
        </w:rPr>
        <w:t xml:space="preserve">Quelle: </w:t>
      </w:r>
      <w:r>
        <w:t>https://mcp.opencaselaw.ch/entscheid/ge_gerichte_A_2921_2017</w:t>
      </w:r>
    </w:p>
    <w:p>
      <w:r>
        <w:t>FR: GE_GERICHTE A/2921/2017 du 17 août 2017</w:t>
      </w:r>
    </w:p>
    <w:p>
      <w:r>
        <w:t>IT: GE_GERICHTE A/2921/2017 del 17 agosto 2017</w:t>
      </w:r>
    </w:p>
    <w:p>
      <w:pPr>
        <w:pStyle w:val="Heading2"/>
      </w:pPr>
      <w:r>
        <w:t>Erwägungen</w:t>
      </w:r>
    </w:p>
    <w:p>
      <w:r>
        <w:rPr>
          <w:b/>
        </w:rPr>
        <w:t>E. 3</w:t>
      </w:r>
    </w:p>
    <w:p>
      <w:r>
        <w:t>ème Chambre En la cause Monsieur A______, domicilié c/o M. B______, à GENÈVE recourant contre OFFICE CANTONAL DE L'EMPLOI, Service juridique, sis rue des Gares 16, GENÈVE intimé EN FAIT 1.        Monsieur A______ (ci-après : l’assuré) s’est annoncé auprès de l’Office cantonal de l’emploi (ci-après : l’OCE) et un délai-cadre d’indemnisation a été ouvert en sa faveur dès le 17 mai 2016.![endif]&gt;![if&gt; 2.        Par décision du 15 septembre 2016, l’OCE a prononcé l’inaptitude au placement de l’intéressé dès le 1 er août 2016 : il ne s’était pas présenté à un entretien de conseil prévu le 30 août 2016, n’avait entrepris aucune démarche en août 2016 et avait déjà fait l’objet de cinq décisions de suspension depuis l’ouverture de son délai-cadre d’indemnisation.![endif]&gt;![if&gt; 3.        Par écriture du 7 octobre 2016, l’assuré s’est opposé à cette décision en invoquant son assiduité à chercher un emploi en septembre 2016 et en s’engageant à respecter désormais ses obligations.![endif]&gt;![if&gt; 4.        Par décision du 23 novembre 2016, l’OCE a partiellement admis l’opposition en ce sens qu’il a restreint la période d’inaptitude au placement au mois d’août 2016 et reconnu l’assuré apte au placement à 100 % dès septembre 2016.![endif]&gt;![if&gt; 5.        Par courrier du 4 juillet 2017 adressé par télécopie à la Cour de céans, l’assuré a demandé la « réaprobation » de cette décision en invoquant ses difficultés financières.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 ; 2.        La LPGA, entrée en vigueur le 1 er janvier 2003, est applicable au cas d'espèce.![endif]&gt;![if&gt; 3.        Il s'agit en l'occurrence d'examiner la recevabilité du « recours ».![endif]&gt;![if&gt; L'art. 61 LPGA prévoit que la procédure devant la Chambre des assurances sociales est réglée par le droit cantonal, sous réserve de ce que celui-ci respecte les exigences minimales requises par la LPGA. Les décisions sur opposition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 l'occurrence, il apparaît manifeste que le « recours » a été interjeté bien après le délai de 30 jours suivant sa réception. Qui plus est, le recourant ne fait valoir aucun motif de restitution de délai. Dès lors, en l'absence de motif valable de restitution de délai, le recours est déclaré irrecevable pour cause de tardiveté. En conséquence, la question de sa forme - irrégulière puisqu’il a été adressé par fax à la Cour de céans - peut rester ouverte.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