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A/2916/2022 vom 18. April 2023</w:t>
      </w:r>
    </w:p>
    <w:p>
      <w:r>
        <w:t>GE Cour de justice, 2023-04-18, FR</w:t>
      </w:r>
    </w:p>
    <w:p>
      <w:r>
        <w:rPr>
          <w:b/>
        </w:rPr>
        <w:t xml:space="preserve">Quelle: </w:t>
      </w:r>
      <w:r>
        <w:t>https://mcp.opencaselaw.ch/entscheid/ge_gerichte_A_2916_2022</w:t>
      </w:r>
    </w:p>
    <w:p>
      <w:r>
        <w:t>FR: GE_GERICHTE A/2916/2022 du 18 avril 2023</w:t>
      </w:r>
    </w:p>
    <w:p>
      <w:r>
        <w:t>IT: GE_GERICHTE A/2916/2022 del 18 aprile 2023</w:t>
      </w:r>
    </w:p>
    <w:p>
      <w:pPr>
        <w:pStyle w:val="Heading2"/>
      </w:pPr>
      <w:r>
        <w:t>Erwägungen</w:t>
      </w:r>
    </w:p>
    <w:p>
      <w:r>
        <w:rPr>
          <w:b/>
        </w:rPr>
        <w:t>E. 8</w:t>
      </w:r>
    </w:p>
    <w:p>
      <w:r>
        <w:t>![endif]&gt;![if&gt;</w:t>
      </w:r>
    </w:p>
    <w:p>
      <w:r>
        <w:rPr>
          <w:b/>
        </w:rPr>
        <w:t>E. 8.1</w:t>
      </w:r>
    </w:p>
    <w:p>
      <w:r>
        <w:t>En l'espèce, l'avis du médecin-conseil de l'intimé n'a aucune valeur probante. En effet, ce médecin n'était à l'évidence pas en possession du dossier médical complet du recourant et n'a pas pris en considération la situation médicale de ce dernier dans toute sa complexité. Ses conclusions sont en outre contraires à celles, provisoires, de l'OAI, selon lesquelles le recourant présente une incapacité de travail totale dans sa profession habituelle, étant rappelé que le Dr F______ déclare au contraire, dans son avis du 4 mai 2022 qu'il peut encore exercer sa profession à 100%. Le recourant étant aide-soignant, on voit mal comment il pourrait travailler dans cette profession avec une limitation pour des charges supérieures à 10 kg. Au demeurant, l'OAI considère que la situation médicale n'est pas entièrement élucidée, dès lors qu'il juge nécessaire de mettre en œuvre une expertise multidisciplinaire.![endif]&gt;![if&gt;</w:t>
      </w:r>
    </w:p>
    <w:p>
      <w:r>
        <w:rPr>
          <w:b/>
        </w:rPr>
        <w:t>E. 8.2</w:t>
      </w:r>
    </w:p>
    <w:p>
      <w:r>
        <w:t>S'agissant du certificat du Dr C______ du 11 mai 2022 attestant d'une totale incapacité de travail, rien ne permet de mettre en doute ce document, ce médecin étant au courant de toutes les pathologies du recourant et le suivant depuis des années. Celui-ci a par ailleurs fait l'objet de moult investigations complémentaires par des spécialistes, comme cela est notamment mentionné dans le rapport des Drs C______ et E______ du 19 mars 2022.![endif]&gt;![if&gt; Il sied à cet égard de relever qu'il faut entendre par certificat médical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Certes, l'OAI a considéré dans un premier temps en mai 2021 que le recourant disposait d'une capacité de travail dans une activité adaptée. Toutefois, il est revenu sur cette appréciation, en considérant qu'il fallait mettre en œuvre une expertise multidisciplinaire. Au demeurant, le recourant a été infecté en mars 2022 du Covid-19 dont les effets délétères perduraient, selon le rapport du 11 mai 2022 du Dr C______, ce qui rend d'autant plus vraisemblable que le recourant n'était pas encore totalement rétabli le 9 mai 2022, étant rappelé qu'il présente également une affection respiratoire sous forme d'une BPCO. Partant, une pleine valeur probante peut être attribuée aux certificats du Dr C______.</w:t>
      </w:r>
    </w:p>
    <w:p>
      <w:r>
        <w:rPr>
          <w:b/>
        </w:rPr>
        <w:t>E. 9</w:t>
      </w:r>
    </w:p>
    <w:p>
      <w:r>
        <w:t>Cependant, dans leur rapport du 19 mars 2022, les Drs C______ et E______ attestent une incapacité de travail définitive. Or, selon l'art. 8 LMC, les prestations cantonales ne sont allouées qu'en cas d'incapacité de travail passagère.![endif]&gt;![if&gt;</w:t>
      </w:r>
    </w:p>
    <w:p>
      <w:r>
        <w:rPr>
          <w:b/>
        </w:rPr>
        <w:t>E. 9.1</w:t>
      </w:r>
    </w:p>
    <w:p>
      <w:r>
        <w:t>Le recourant soutient qu'il y a lieu d'appliquer les dispositions fédérales par analogie, selon lesquelles, l'assurance-chômage doit prendre provisoirement le cas en charge, si l'assuré s'est adressé à une assurance pour obtenir des prestations en cas d'invalidité, mais que celle-ci n'a pas encore statué (art. 18 al. 3 de l'ordonnance sur l'assurance-chômage obligatoire et l'indemnité en cas d'insolvabilité du 31 août 1983 - OACI - RS 837.02 et 70 al. 2 let. b LPGA).![endif]&gt;![if&gt; Quant à l'intimé, il expose que le recourant risque de devoir rembourser les PCM au cas où son incapacité de travail ne serait pas passagère.</w:t>
      </w:r>
    </w:p>
    <w:p>
      <w:r>
        <w:rPr>
          <w:b/>
        </w:rPr>
        <w:t>E. 9.2</w:t>
      </w:r>
    </w:p>
    <w:p>
      <w:r>
        <w:t>Ni la LPGA ni l'OACI ne s'appliquent aux prestations cantonales (art. 1 et 2 LPGA a contrario).![endif]&gt;![if&gt; Il n'en demeure pas moins que l'assurance-invalidité n'a pas encore statué, de sorte qu'une incapacité de travail définitive dans toute activité n'a pas été formellement établie. Il sied de rappeler à cet égard que le recourant a été infecté par le Covid-19 en mars 2022 dont les effets perduraient et provoquaient de nouvelles limitations, selon le Dr C______ (rapport du 11 mai 2022). Toutefois, celles-ci ne sont éventuellement pas définitives, de sorte que l'état de santé du recourant peut encore évoluer vers une amélioration. Cela étant, tant qu'une invalidité n'est pas reconnue au recourant par une décision entrée en force, son incapacité de travail doit être considérée comme passagère, quitte à ce le recourant doive rembourser les PCM perçues dans l'hypothèse où il est établi qu'il est définitivement incapable de travailler.</w:t>
      </w:r>
    </w:p>
    <w:p>
      <w:r>
        <w:rPr>
          <w:b/>
        </w:rPr>
        <w:t>E. 10</w:t>
      </w:r>
    </w:p>
    <w:p>
      <w:r>
        <w:t>Cela étant, le recours sera admis et la décision annulée. Le recourant sera par ailleurs mis au bénéfice des PCM du 9 mai au 6 juin 2022.![endif]&gt;![if&gt;</w:t>
      </w:r>
    </w:p>
    <w:p>
      <w:r>
        <w:rPr>
          <w:b/>
        </w:rPr>
        <w:t>E. 11</w:t>
      </w:r>
    </w:p>
    <w:p>
      <w:r>
        <w:t>Le recourant obtenant gain de cause, une indemnité de CHF 1'000.- lui est octroyée à titre de dépens.![endif]&gt;![if&gt;</w:t>
      </w:r>
    </w:p>
    <w:p>
      <w:r>
        <w:rPr>
          <w:b/>
        </w:rPr>
        <w:t>E. 12</w:t>
      </w:r>
    </w:p>
    <w:p>
      <w:r>
        <w:t>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