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A/2911/2023 vom 4. September 2024</w:t>
      </w:r>
    </w:p>
    <w:p>
      <w:r>
        <w:t>GE Cour de justice, 2024-09-04, FR</w:t>
      </w:r>
    </w:p>
    <w:p>
      <w:r>
        <w:rPr>
          <w:b/>
        </w:rPr>
        <w:t xml:space="preserve">Quelle: </w:t>
      </w:r>
      <w:r>
        <w:t>https://mcp.opencaselaw.ch/entscheid/ge_gerichte_A_2911_2023</w:t>
      </w:r>
    </w:p>
    <w:p>
      <w:r>
        <w:t>FR: GE_GERICHTE A/2911/2023 du 4 septembre 2024</w:t>
      </w:r>
    </w:p>
    <w:p>
      <w:r>
        <w:t>IT: GE_GERICHTE A/2911/2023 del 4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dans la forme et le délai prévus par la loi, compte tenu de la suspension des délais du 15 juillet au 15 août inclusivement (art. 38 al. 4 let. b LPGA et art. 89C let. b de la loi sur la procédure administrative du 12 septembre 1985 [LPA -E 5 10]), le recours est recevable (art. 56 ss LPGA et 62 ss LPA).</w:t>
      </w:r>
    </w:p>
    <w:p>
      <w:r>
        <w:rPr>
          <w:b/>
        </w:rPr>
        <w:t>E. 2</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En l'espèce, certaines conclusions du recourant excèdent l'objet de la décision querellée, laquelle portait sur son inaptitude au placement en raison de son état de santé. Il en va ainsi de ses conclusions par lesquelles il requiert la reconnaissance de son droit à l'intégralité des indemnités de chômage à compter du 1 er mai 2019 et du 28 février 2020 et l'absence de sanctions à son égard. Il ne sera donc pas entré en matière sur ces éléments du recours. Il n'y a pas non plus lieu de traiter sa conclusion visant à ce que son aptitude au placement soit reconnue dès le 1 er mai 2019, cette question ayant fait l'objet de la décision du 21 juin 2019, non contestée et entrée en force, quand bien même l'intimé s'est à nouveau exprimé (à tort) sur ce point dans ses décisions ultérieures.</w:t>
      </w:r>
    </w:p>
    <w:p>
      <w:r>
        <w:rPr>
          <w:b/>
        </w:rPr>
        <w:t>E. 3</w:t>
      </w:r>
    </w:p>
    <w:p>
      <w:r>
        <w:t>Le litige porte ainsi sur le bien-fondé de la décision de l'intimé du 25 juillet 2023, par laquelle il a déclaré le recourant inapte au placement dès le 28 février 2020 en raison de son état de santé.</w:t>
      </w:r>
    </w:p>
    <w:p>
      <w:r>
        <w:rPr>
          <w:b/>
        </w:rPr>
        <w:t>E. 4</w:t>
      </w:r>
    </w:p>
    <w:p>
      <w:r>
        <w:t>Selon l'art. 8 al. 1 LACI, dans sa teneur en vigueur jusqu'au 31 décembre 2023, l'assuré a droit à l'indemnité de chômage s’il est sans emploi ou partiellement sans emploi (let. a), s’il a subi une perte de travail à prendre en considération (let. b), s’il est domicilié en Suisse (let. c), s’il a achevé sa scolarité obligatoire et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en sa qualité d'autorité de surveillance de l'assurance-chômage chargée d'assurer une application uniforme du droit (art. 110 LACI), notamment par le biais du Bulletin LACI IC.</w:t>
      </w:r>
    </w:p>
    <w:p>
      <w:r>
        <w:rPr>
          <w:b/>
        </w:rPr>
        <w:t>E. 5</w:t>
      </w:r>
    </w:p>
    <w:p>
      <w:r>
        <w:t>Conformément à l'art. 15 al. 1 LACI, auquel renvoie l'art. 8 al. 1 let. f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125 V 51 consid. 6a ; 123 V 214 consid. 3 ; arrêt du Tribunal fédéral 8C_146/2023 du 30 août 2023 consid. 4.1). L'aptitude au placement est évaluée de manière prospective d'après l'état de fait existant jusqu'au moment où la décision sur opposition a été rendue (ATF 146 V 210 consid. 3.2 ; 143 V 168 consid. 2 et les références).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de 20% au moins d’un horaire de travail complet ( cf . art. 5 OACI) –, il convient en effet non pas d’admettre une aptitude au placement partielle pour une perte de travail de 100%, mais, à l’inverse, d’admettre purement et simplement l’aptitude au placement de l’intéressé dans le cadre d’une perte de travail partielle (ATF 145 V 399 consid. 2.2 ; 136 V 95 consid. 5.1). C’est sous l’angle de la perte de travail à prendre en considération qu’il faut, le cas échéant, tenir compte du fait qu’un assuré au chômage ne peut ou ne veut pas travailler à plein temps (ATF 126 V 124 consid. 2 ; arrêt du Tribunal fédéral 8C_742/2019 du 8 mai 2020 consid. 3.3).</w:t>
      </w:r>
    </w:p>
    <w:p>
      <w:r>
        <w:rPr>
          <w:b/>
        </w:rPr>
        <w:t>E. 6</w:t>
      </w:r>
    </w:p>
    <w:p>
      <w:r>
        <w:t>En vertu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Dans ce contexte, les exigences d'aptitude au placement de l'art. 15 al. 1 LACI s'apprécient avec davantage de souplesse. Ainsi, l'aptitude au placement ne peut être niée que si l'assuré est manifestement inapte au placement. La réduction des exigences ne touche cependant que l'un des éléments de l'aptitude au placement, à savoir la condition de la capacité de travailler, et non celle de la volonté de réintégrer le marché du travail (arrêt du Tribunal fédéral 8C_242/2019 du 5 mars 2020 consid. 2 ; THOMAS NUSSBAUMER, Arbeitslosenversicherung in Schweizerisches Bundesverwaltungsrecht [SBVR], vol. XIV, Soziale Sicherheit , 3 ème éd. 2016, n. 279 p. 2351 ; voir également Boris RUBIN, Commentaire de la loi sur l'assurance-chômage, 2014, n. 88 ss ad art. 15 LACI ; arrêt du Tribunal fédéral 8C_680/2019 du 16 septembre 2020 consid. 3.1). La disponibilité sur le marché du travail doit toujours exister durant la période d'attente de la décision de l'office AI. Il faut que le chômeur handicapé soit disposé à accepter un emploi correspondant à sa capacité de travail résiduelle et qu'il recherche effectivement un tel emploi. S'il n'est pas disposé à accepter un tel emploi ou s'estime totalement incapable de travailler, il est inapte au placement et ne peut prétendre à l'avance des prestations par l'assurance-chômage (arrêt du Tribunal fédéral 8C_242/2019 du 5 mars 2020 consid. 2 et la référence). La personne qui a déposé une demande de prestations de l'assurance-invalidité et qui est entièrement sans emploi, mais qui n'est capable de travailler qu'à temps partiel en raison d'atteintes à sa santé, a droit à une pleine indemnité journalière de chômage, fondée sur l'obligation de l'assurance-chômage d'avancer les prestations, si elle est prête à accepter un emploi dans la mesure de sa capacité de travail attestée médicalement (ATF 136 V 95 consid. 7.3). Sur la base de la délégation de compétences prévue à l'art. 15 al. 2 LACI, le Conseil fédéral a édicté l'art. 15 OACI réglant l'examen de l'aptitude au placement des handicapés. Aux termes de l'al. 3, lorsque, dans l’hypothèse d’une situation équilibrée sur le marché du travail, un handicapé n’est pas manifestement inapte au placement et qu’il s’est annoncé à l’assurance-invalidité ou à une autre assurance selon l’al. 2, il est réputé apte au placement jusqu’à la décision de l’autre assurance. Cette reconnaissance n’a aucune incidence sur l’appréciation, par les autres assurances, de son aptitude au travail ou à l’exercice d’une activité lucrative. Cette disposition réglementaire contient une présomption en faveur de l'aptitude au placement aussi et en particulier lorsque des doutes existent à cet égard. Conclure à une inaptitude au placement au sens de l'art. 15 al. 3 OACI implique par conséquent que l'inaptitude au placement peut être clairement établie sur la base de documents de l'assurance-chômage, d'éventuelles investigations des autres assurances sociales ou de certaines circonstances sans que des recherches complémentaires ne soient nécessaires (arrêt du Tribunal fédéral C 77/01 du 8 février 2002 consid. 3d reproduit in DTA 2002 p. 238). L'art. 70 al. 2 let. b LPGA prévoit, lui aussi, l'obligation pour l'assurance-chômage d'avancer les prestations dont la prise en charge par l'assurance-invalidité est contestée. Pour ne pas vider l'art. 70 al. 2 let. b LPGA de sa substance, il faut que l'aptitude au placement fasse l'objet d'une définition large pour les handicapés physiques ou mentaux, comme le prévoit l'art. 15 al. 2 LACI (Ghislaine FRÉSARD-FELLEY/Jean-Maurice FRÉSARD, in Commentaire romand, Loi sur la partie générale des assurances sociales, 2018, n. 22 ad art. 70 LPGA). Le but des art. 15 al. 3 OACI et 70 al. 2 let. b LPGA est d'éviter qu'une personne atteinte dans sa santé, mais dont l'inaptitude au placement n'est pas manifeste, ne puisse prétendre à aucune indemnisation de sa perte de gain tant que sa demande de prestation de l'assurance-invalidité n'est pas tranchée. Afin d'éviter une telle lacune, les dispositions citées prévoient l'obligation pour l'assurance-chômage d'avancer les prestations. L'assurance-chômage est tenue d'avancer la totalité des prestations, sans réduction, même lorsque la personne assurée présente une incapacité de travail partielle attestée médicalement. La personne assurée doit toutefois être disposée à accepter un emploi correspondant à sa capacité de travail résiduelle et rechercher effectivement un tel emploi (arrêt du Tribunal fédéral 8C_627/2009 du 8 juin 2010 consid. 4.2 et la référence). Après que l'office de l’assurance-invalidité se soit prononcé, il ne suffit plus, pour admettre l'aptitude au placement d'un assuré, que l'inaptitude manifeste au sens de l'art. 15 al. 3 OACI puisse être niée mais il convient d'examiner si l'intéressé peut prétendre à une indemnité de chômage en tant que chômeur handicapé, dont l'aptitude au placement est réglée à l'art. 15 al. 2 LACI (arrêts du Tribunal fédéral 8C_245/2010 du 9 février 2011 consid. 4.2 et 8C_490/2010 du 23 février 2011 consid. 4.1).</w:t>
      </w:r>
    </w:p>
    <w:p>
      <w:r>
        <w:rPr>
          <w:b/>
        </w:rPr>
        <w:t>E. 7</w:t>
      </w:r>
    </w:p>
    <w:p>
      <w:r>
        <w:t>Sont considérés comme chômeurs handicapés au sens de l'art. 15 al. 2 LACI et de l'art. 15 OACI ceux qui ont une capacité de travail réduite pour des raisons psychiques ou physiques d'une certaine importance et depuis plus d'une année. Les incapacités de moindre durée relèvent quant à elles de l'art. 28 LACI, dont l'al. 1 prescrit que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(Boris RUBIN, op. cit. , n. 76 ad art. 15 ; voir également THOMAS NUSSBAUMER, op. cit. , n. 280 p. 2351). Autrement dit, en cas de capacité de travail réduite, il convient de distinguer une absence de capacité ou une capacité réduite temporaire d'une absence de capacité ou d'une capacité réduite durable (Bulletin LACI IC, B223).</w:t>
      </w:r>
    </w:p>
    <w:p>
      <w:r>
        <w:rPr>
          <w:b/>
        </w:rPr>
        <w:t>E. 8</w:t>
      </w:r>
    </w:p>
    <w:p>
      <w:r>
        <w:t>Le point de savoir si un assuré est incapable de travailler s'apprécie sur la base des constatations médicales. Si les rapports médicaux sont contradictoires, l'inaptitude n'est pas réputée manifeste. Il y a donc lieu d'admettre l'aptitude au placement, aussi longtemps que l'inaptitude ne ressort pas, sans ambiguïté, des rapports médicaux (arrêt du Tribunal fédéral 8C_749/2007 du 3 septembre 2008 consid. 5.4 et la référence ; arrêt du Tribunal fédéral C 77/01 du 8 février 2002 consid. 4bb reproduit in DTA 2002 p. 238, l'incapacité de travail attestée oscillant en l'occurrence entre 0% et 100%). Par ailleurs, aux termes de l'art. 15 al. 3 LACI, s'il existe des doutes sérieux quant à la capacité de travail d'un chômeur, l'autorité cantonale peut ordonner qu'il soit examiné par un médecin-conseil, aux frais de l'assurance. Selon le chiffre B223 du Bulletin LACI IC, le médecin-conseil se prononcera sur l’état de santé de l’assuré et en particulier sur le degré de sa capacité de travail, sur les activités entrant en ligne de compte pour l’assuré et les éventuelles restrictions à sa place de travail. Le chiffre B254 précise, pour les personnes en situation de handicap, que le médecin doit établir l'état de santé de l'assuré, les activités qu'il est en mesure d'exercer et les conditions quant au poste et à l'horaire de travail dans lesquelles il peut le faire. S'il constate une atteinte à la santé psychique ou un trouble du comportement susceptible de compromettre l'aptitude au placement de l'assuré, il doit également se prononcer sur ces faits.</w:t>
      </w:r>
    </w:p>
    <w:p>
      <w:r>
        <w:rPr>
          <w:b/>
        </w:rPr>
        <w:t>E. 9</w:t>
      </w:r>
    </w:p>
    <w:p>
      <w:r>
        <w:t>En l'espèce, l'intimé a nié l'aptitude au placement du recourant en se référant à l'appréciation du Dr E______, rendue après la visite médicale du 29 juin 2023. Dans son rapport du même jour, le médecin-conseil a établi que le recourant était en incapacité de travail depuis environ deux ans et que l'incapacité était temporaire moyennant traitement. La dernière activité exercée ne pouvait plus être assignée et, à la question de savoir si une autre activité pouvait être exercée, il a répondu que le recourant allait être en formation par l'assurance-invalidité, en tant que logisticien depuis le mois d'août. À la demande de l'intimé, le Dr E______ a complété son évaluation et expliqué que, non traité depuis l'âge de quatorze ans, le recourant n'était très probablement pas plus apte au placement en 2019 et 2020 qu'en 2023. En tant que telles, les conclusions du Dr E______ ne sont pas claires et paraissent ambiguës. Si, dans son complément de réponse, le médecin-conseil a certes indiqué que le recourant était « très probablement » inapte au placement en 2019 et 2020, il a cependant considéré, dans son rapport du 29 juin 2023, que l'incapacité de travail existait depuis environ deux ans, soit était apparue en 2021. Le médecin-conseil motive, par ailleurs, sa conclusion par le fait que le recourant n'était plus traité depuis l'âge de quatorze ans, ce qu'il avait aussi souligné dans son rapport. Or, il apparaît que le recourant avait entrepris un suivi psychothérapeutique avec le Dr B______ en 2018 et il n'est pas fait mention dans le dossier d'une quelconque absence de médication qui compromettrait le traitement. En outre, le Dr E______ n'a pas répondu à plusieurs questions du questionnaire qui lui avait été soumis, de sorte que son rapport ne répond qu'imparfaitement aux exigences posées par le Bulletin LACI IC. Par ailleurs, il sied de constater que les autres éléments médicaux au dossier ne confirment pas les conclusions du Dr E______. Entendu en audience, le Dr B______ n'a pas mentionné que le trouble dépressif récurrent qui affectait le recourant entraînait une incapacité de travail, à tout le moins durable. Il a, au contraire, insisté sur le caractère fluctuant du trouble et le fait que le recourant pouvait, à certains moments, remplir certains critères, et ne plus les remplir à d'autres moments, sans donner de plus amples précisions à cet égard, notamment temporelles. Quant au psychologue traitant du recourant, il précise, dans le rapport du 6 juin 2024, qu'hormis un épisode de rechute en février 2022, la capacité de travail du recourant était préservée, en raison d'une évolution positive. Selon lui, le recourant était ainsi apte au placement en 2019 et 2020 et, depuis 2021, il pouvait travailler à 80% dans une activité adaptée sans stress social. Les conditions posées par la jurisprudence pour reconnaître une inaptitude au placement, à savoir que celle-ci doit ressortir sans ambiguïté des rapports médicaux et être manifeste, ne sont par conséquent pas remplies. La présence de rapports médicaux contradictoires au dossier doit au contraire conduire à l'admission de l'aptitude au placement du recourant, étant rappelé que les exigences à ce propos doivent s'apprécier avec davantage de souplesse dans le cas de personnes handicapées. En outre, le recourant a commencé une mesure d'orientation professionnelle au sens de l'art. 15 LAI au mois de juin 2023 et a signé un contrat d'apprentissage au mois d'août 2023, ce qui ne va pas non plus dans le sens d'une incapacité de travail à cette époque-là, étant rappelé que l'aptitude au placement doit être évaluée de manière prospective d'après l'état de fait existant jusqu'au moment où la décision sur opposition a été rendue. Qui plus est, il ressort de la communication de l'OAI du 4 septembre 2023 que le recourant avait déposé une demande de prestations de l'assurance-invalidité en février 2021, laquelle n'avait pas encore été tranchée au moment du prononcé de la décision litigieuse. Dès février 2021, le cas du recourant doit ainsi être appréhendé sous l'angle de l'art. 15 al. 3 OACI. Or, cette disposition contient une présomption en faveur de l'aptitude au placement du chômeur handicapé jusqu'à la décision de l'assurance-invalidité. Dans le même sens, l'art. 70 al. 2 let. b LPGA prescrit que l'assurance-chômage doit prendre provisoirement le cas à sa charge lorsqu'une demande AI a été déposée. Il ressort des éléments qui précèdent que l'aptitude au placement du recourant, sous l'angle de sa capacité de travail, devait être admise et d'éventuelles périodes d'incapacité de travail devaient tomber sous le coup de l'art. 28 LACI. Au surplus, il ne ressort pas du dossier ou de l'audition du recourant qu'il ne serait pas disposé à accepter un travail convenable et s'estimerait incapable de travailler. L'intimé ne l'allègue pas non plus. Sous cet angle, l'aptitude au placement du recourant doit aussi être admise. Il découle de ce qui précède que la décision querellée prononçant l'inaptitude au placement du recourant dès le 28 février 2020 n'est pas conforme au droit et doit être annulée. La chambre de céans observe, par ailleurs, que la gestion de cette cause présente des lacunes au niveau de l’instruction, sans qu’il soit nécessaire d’examiner si cela ressort d’un manquement de l’intimé, qui aurait dû spontanément s’adresser à l’OAI pour connaître le niveau d’avancement de la procédure et des mesures entreprises, ou si cela ressort d’un manquement du conseil du recourant, qui aurait failli à informer régulièrement l’OCE des mesures prises par l’OAI et de l’évolution du suivi psychothérapeutique. On ne peut que souhaiter que le dossier du recourant, qui a déjà fait l’objet de trois procédures de recours auprès de la chambre de céans (procédures A/2791/2020, A/3468/2022 et A/2911/2023) soit, à présent, instruit de manière exhaustive et diligente. La cause sera renvoyée à l'intimé, pour qu'il examine si les autres conditions nécessaires au versement de l'indemnité de chômage sont remplies et rende une nouvelle décision à ce propos. Au vu de l'issue du recours, les mesures d'instruction sollicitées par le recourant n'apparaissent pas déterminantes ni nécessaires et il n'y sera pas fait suite.</w:t>
      </w:r>
    </w:p>
    <w:p>
      <w:r>
        <w:rPr>
          <w:b/>
        </w:rPr>
        <w:t>E. 10.1</w:t>
      </w:r>
    </w:p>
    <w:p>
      <w:r>
        <w:t>Le recours est partiellement admis.</w:t>
      </w:r>
    </w:p>
    <w:p>
      <w:r>
        <w:rPr>
          <w:b/>
        </w:rPr>
        <w:t>E. 10.2</w:t>
      </w:r>
    </w:p>
    <w:p>
      <w:r>
        <w:t>La décision sur opposition du 25 juillet 2023 est annulée et la cause renvoyée à l’intimé pour examen des autres conditions du droit aux prestations et nouvelle décision.</w:t>
      </w:r>
    </w:p>
    <w:p>
      <w:r>
        <w:rPr>
          <w:b/>
        </w:rPr>
        <w:t>E. 10.3</w:t>
      </w:r>
    </w:p>
    <w:p>
      <w:r>
        <w:t>Le recourant, représenté, qui obtient partiellement gain de cause, a droit à des dépens, lesquels sont fixés à CHF 1’500.- (art. 89H al. 3 LPA).</w:t>
      </w:r>
    </w:p>
    <w:p>
      <w:r>
        <w:rPr>
          <w:b/>
        </w:rPr>
        <w:t>E. 10.4</w:t>
      </w:r>
    </w:p>
    <w:p>
      <w:r>
        <w:t>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