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A/2911/2013 vom 9. Oktober 2013</w:t>
      </w:r>
    </w:p>
    <w:p>
      <w:r>
        <w:t>GE Cour de justice, 2013-10-09, FR</w:t>
      </w:r>
    </w:p>
    <w:p>
      <w:r>
        <w:rPr>
          <w:b/>
        </w:rPr>
        <w:t xml:space="preserve">Quelle: </w:t>
      </w:r>
      <w:r>
        <w:t>https://mcp.opencaselaw.ch/entscheid/ge_gerichte_A_2911_2013</w:t>
      </w:r>
    </w:p>
    <w:p>
      <w:r>
        <w:t>FR: GE_GERICHTE A/2911/2013 du 9 octobre 2013</w:t>
      </w:r>
    </w:p>
    <w:p>
      <w:r>
        <w:t>IT: GE_GERICHTE A/2911/2013 del 9 ottobre 2013</w:t>
      </w:r>
    </w:p>
    <w:p>
      <w:pPr>
        <w:pStyle w:val="Heading2"/>
      </w:pPr>
      <w:r>
        <w:t>Volltext</w:t>
      </w:r>
    </w:p>
    <w:p>
      <w:r>
        <w:t>Genève Cour de justice (Cour de droit public) Chambre des assurances sociales 09.10.2013 A/2911/2013</w:t>
      </w:r>
    </w:p>
    <w:p>
      <w:r>
        <w:t>A/2911/2013 ATAS/987/2013 du 09.10.2013 ( PC ) , IRRECEVABLE RÉPUBLIQUE ET CANTON DE GENÈVE POUVOIR JUDICIAIRE A/2911/2013 ATAS/987/2013 COUR DE JUSTICE Chambre des assurances sociales Arrêt du 9 octobre 2013 4 ème Chambre En la cause Madame S___________, domiciliée c/o Madame T___________, à GENEVE recourante contre SERVICE DES PRESTATIONS COMPLEMENTAIRES, sis route de Chêne 54, GENEVE intimé Vu la décision notifiée le 22 juillet 2013 par le SERVICE DES PRESTATIONS COMPLEMENTAIRES (ci-après le SPC) déclarant irrecevable l’opposition formée par Madame T___________, au nom et pour le compte de Madame S___________; Vu le courrier du SPC du 10 septembre 2013 communiquant à la Cour de céans un document non signé écrit par un « ami de la famille » de Madame S___________, daté du 23 août 2013, comme objet de sa compétence ; Vu le courrier du greffe du 13 septembre 2013 impartissant à Madame S___________ (ci-après l’intéressée) un délai au 26 septembre 2013, pour signer le document, sous peine d’irrecevabilité ; Attendu en droit que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cantonales complémentaires du 25 octobre 1968 (LPCC; RS J 4 25) ; Qu’aux termes de l’art. 88B al. 1 de la loi sur la procédure administrative du 12 septembre 1985 (LPA ; E 5 10), le recours est adressé en deux exemplaires à la Chambre des assurance sociales de la Cour de justice soit par une lettre, soit par un mémoire signé, comportant, outre les nom, prénom, domicile ou résidence des parties, un exposé succinct des faits ou des motifs invoqués (let. b) et des conclusions (let c) ; Que si la lettre n’est pas conforme à ces règles, la Chambre des assurances sociales impartit un délai convenable à son auteur pour le compléter en indiquant qu’en cas d’inobservation la demande ou le recours est écarté ; Qu’en l’espèce, l’intéressée ne s’est pas manifestée dans le délai imparti ; Que, partant, le recours doit être déclaré irrecevable ; PAR CES MOTIFS, LA CHAMBRE DES ASSURANCES SOCIALES : Statuant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