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A/2906/2007 vom 14. September 2007</w:t>
      </w:r>
    </w:p>
    <w:p>
      <w:r>
        <w:t>GE Cour de justice, 2007-09-14, FR</w:t>
      </w:r>
    </w:p>
    <w:p>
      <w:r>
        <w:rPr>
          <w:b/>
        </w:rPr>
        <w:t xml:space="preserve">Quelle: </w:t>
      </w:r>
      <w:r>
        <w:t>https://mcp.opencaselaw.ch/entscheid/ge_gerichte_A_2906_2007</w:t>
      </w:r>
    </w:p>
    <w:p>
      <w:r>
        <w:t>FR: GE_GERICHTE A/2906/2007 du 14 septembre 2007</w:t>
      </w:r>
    </w:p>
    <w:p>
      <w:r>
        <w:t>IT: GE_GERICHTE A/2906/2007 del 14 settembre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01.10.2007 A/2906/2007</w:t>
      </w:r>
    </w:p>
    <w:p>
      <w:r>
        <w:t>A/2906/2007 ATAS/1048/2007 du 01.10.2007 ( AF ) , SANS OBJET RÉPUBLIQUE ET CANTON DE GENÈVE POUVOIR JUDICIAIRE A/2906/2007 ATAS/1048/2007 ARRET DU TRIBUNAL CANTONAL DES ASSURANCES SOCIALES Chambre 6 du 1 er octobre 2007 En la cause Monsieur J__________, domicilié , Peron (Logras), France Madame S__________, domiciliée Lausanne recourants contre CAISSE D'ALLOCATIONS FAMILIALES DES ADMINISTRATIONS ET INSTITUTIONS CANTONALES, sise route de Chêne 54, Genève intimée Vu en fait la décision sur opposition du 2 juillet 2007 de la Caisse d'allocations familiales des administrations et institutions cantonales (ci-après : la CAF) déclarant irrecevable l'opposition faite par M. J__________ et Mme S__________ (ci-après : les assurés); Vu le recours des assurés du 22 juillet 2007, complété le 30 juillet 2007; Vu la réponse de la CAF du 14 septembre 2007 par laquelle elle informe le Tribunal de céans qu'elle a annulé par décision du 14 septembre 2007 la décision sur opposition du 2 juillet 2007 et décidé de reprendre l'instruction de la cause; Attendu en droit que selon l'art. 53 al. 3 de la loi fédérale sur la partie générale du droit des assurances sociales du 6 octobre 2000 (LPGA) jusqu’à l’envoi de son préavis à l’autorité de recours, l’assureur peut reconsidérer une décision ou une décision sur opposition contre laquelle un recours a été formé; Que tel est le cas en l'espèce, la CAF ayant décidé d'annuler la décision litigieuse; Qu'il convient d'en prendre acte, de déclarer le recours sans objet et de rayer la cause du rôle. PAR CES MOTIFS, LE TRIBUNAL CANTONAL DES ASSURANCES SOCIALES : Statuant Prend acte de la décision d'annulation du 14 septembre 2007; Déclare le recours sans objet; Raye la cause du rôle. La greffière Nancy BISIN La présidente Valérie MONTANI Une copie conforme du présent arrêt est notifiée aux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