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A/2902/2007 vom 18. September 2007</w:t>
      </w:r>
    </w:p>
    <w:p>
      <w:r>
        <w:t>GE Cour de justice, 2007-09-18, FR</w:t>
      </w:r>
    </w:p>
    <w:p>
      <w:r>
        <w:rPr>
          <w:b/>
        </w:rPr>
        <w:t xml:space="preserve">Quelle: </w:t>
      </w:r>
      <w:r>
        <w:t>https://mcp.opencaselaw.ch/entscheid/ge_gerichte_A_2902_2007</w:t>
      </w:r>
    </w:p>
    <w:p>
      <w:r>
        <w:t>FR: GE_GERICHTE A/2902/2007 du 18 septembre 2007</w:t>
      </w:r>
    </w:p>
    <w:p>
      <w:r>
        <w:t>IT: GE_GERICHTE A/2902/2007 del 18 settembre 2007</w:t>
      </w:r>
    </w:p>
    <w:p>
      <w:pPr>
        <w:pStyle w:val="Heading2"/>
      </w:pPr>
      <w:r>
        <w:t>Erwägungen</w:t>
      </w:r>
    </w:p>
    <w:p>
      <w:r>
        <w:rPr>
          <w:b/>
        </w:rPr>
        <w:t>E. 1</w:t>
      </w:r>
    </w:p>
    <w:p>
      <w:r>
        <w:t>Par courrier du 26 juillet 2007, Madame B______ et Monsieur B______ (ci-après : les époux B______) ont saisi le Tribunal administratif d’un acte portant l’entête : « Direction du logement - Surtaxe-Logement n° 6645 - Votre décision du 30 mai 07 ». Les époux B______ déclaraient faire recours à la décision mentionnée. Ils n’ont pas pris de conclusion, pas plus qu’ils n’ont produit la décision attaquée.</w:t>
      </w:r>
    </w:p>
    <w:p>
      <w:r>
        <w:rPr>
          <w:b/>
        </w:rPr>
        <w:t>E. 2</w:t>
      </w:r>
    </w:p>
    <w:p>
      <w:r>
        <w:t>Par courrier du 2 août 2007, le Tribunal administratif a prié les époux B______ de lui faire parvenir la décision attaquée dans un délai venant à échéance au 9 août 2007. Photocopie de l’article 65 de la loi sur la procédure administrative du 12 septembre 1985 (LPA - E 5 10) était jointe à ce courrier.</w:t>
      </w:r>
    </w:p>
    <w:p>
      <w:r>
        <w:rPr>
          <w:b/>
        </w:rPr>
        <w:t>E. 3</w:t>
      </w:r>
    </w:p>
    <w:p>
      <w:r>
        <w:t>Sans nouvelles de la part des époux B______, le Tribunal administratif leur a fixé, le 20 août 2007, un délai au 30 août 2007, précisant qu’à défaut de recevoir la décision attaquée, le recours serait déclaré irrecevable.</w:t>
      </w:r>
    </w:p>
    <w:p>
      <w:r>
        <w:rPr>
          <w:b/>
        </w:rPr>
        <w:t>E. 4</w:t>
      </w:r>
    </w:p>
    <w:p>
      <w:r>
        <w:t>Les époux B______ n’ayant pas réagi aux courriers précités, les parties ont été informées le 11 septembre 2007 que la cause était gardée à juger. EN DROIT 1. Selon l’article 65 alinéa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2. Les parties sont tenues de collaborer à la constatation des faits dans les procédures qu'elles introduisent elles-mêmes, dans celles où elles y prennent des conclusions indépendantes ainsi que dans les autres cas prévus par la loi (art. 22 LPA).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(art. 24 al. 2 LPA). En l’espèce, l’acte de recours ne contient ni conclusions ni moyens de preuve, ni motivation ni davantage la décision querellée. Les recourants n’ont pas donné suite aux deux courriers les invitant à compléter leurs écritures. En application de l’article 72 LPA, le recours sera déclaré irrecevable, sans autre acte d’instruction. 3. Au vu de la nature de la cause, aucun émolument ne sera mis à la charge des recourants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