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A/2892/2021 vom 13. Dezember 2021</w:t>
      </w:r>
    </w:p>
    <w:p>
      <w:r>
        <w:t>GE Cour de justice, 2021-12-13, FR</w:t>
      </w:r>
    </w:p>
    <w:p>
      <w:r>
        <w:rPr>
          <w:b/>
        </w:rPr>
        <w:t xml:space="preserve">Quelle: </w:t>
      </w:r>
      <w:r>
        <w:t>https://mcp.opencaselaw.ch/entscheid/ge_gerichte_A_2892_2021</w:t>
      </w:r>
    </w:p>
    <w:p>
      <w:r>
        <w:t>FR: GE_GERICHTE A/2892/2021 du 13 décembre 2021</w:t>
      </w:r>
    </w:p>
    <w:p>
      <w:r>
        <w:t>IT: GE_GERICHTE A/2892/2021 del 13 dicembre 2021</w:t>
      </w:r>
    </w:p>
    <w:p>
      <w:pPr>
        <w:pStyle w:val="Heading2"/>
      </w:pPr>
      <w:r>
        <w:t>Erwägungen</w:t>
      </w:r>
    </w:p>
    <w:p>
      <w:r>
        <w:rPr>
          <w:b/>
        </w:rPr>
        <w:t>E. 6</w:t>
      </w:r>
    </w:p>
    <w:p>
      <w:r>
        <w:t>ème Chambre En la cause Madame A______, domiciliée à Genève recourante contre OFFICE DE L'ASSURANCE-INVALIDITÉ DU CANTON DE GENÈVE, sis rue des Gares 12, Genève intimé EN FAIT A. a. Madame A______ (ci-après : l’assurée), née le ______ 1964, originaire de Turquie, mariée en 1991, mère de deux enfants nés en 1993 et 2000, est entrée en Suisse en mars 1999. Son époux bénéfice d’une rente entière d’invalidité (degré d’invalidité de 100%) depuis le 1 er janvier 2012 (capacité de travail nulle depuis le 1 er janvier 2011). b. L’assurée a exercé une activité lucrative en Turquie dans des ateliers de textile. Elle a travaillé en Suisse comme aide-lingère à l’EMS B______ du 28 novembre 2011 au 27 novembre 2013, dans le cadre d’un contrat de réinsertion de l’Hospice général. B. a. Dès le 1 er janvier 2019, la doctoresse C______, FMH psychiatrie et psychothérapie, a attesté d’une incapacité de travail de l’assurée à 50%. b. Le 24 juillet 2019, l’assurée a déposé une demande de prestations d’invalidité. Elle a mentionné qu’elle s’occupait de son mari malade et du ménage et qu’elle était mère au foyer. c. Le 12 août 2019, la Dresse C______ a attesté d’un trouble dépressif récurrent, épisode actuel moyen, d’un trouble panique et d’une maladie de Crouzon, incapacitants à hauteur de 50%. d. Le 12 septembre 2019, le docteur D______, médecin de famille, a attesté d’une incapacité de travail totale depuis 2014, en raison de troubles psychiques et physiques (désocialisation, dépression et anxiété, épigastralgie, vomissement et douleurs chroniques, dans le contexte d’un état d’anxiété et trouble du sommeil majeur). e. Le 23 mars 2020, la Dresse C______ a relevé une aggravation de l’état psychique ; l’assurée n’avait plus la force pour assumer ses tâches ménagères. Son incapacité de travail était de 50%. Elle prenait soin de son mari qui souffrait de troubles psychiques importants. f. Une note statut du 24 mars 2020 de l’office de l’assurance-invalidité (ci-après : OAI) a retenu un statut de ménagère de l’assurée, au motif qu’elle n’avait jamais travaillé et déclarait être femme au foyer. g. Le 26 juin 2020, le service médical régional (ci-après : SMR) a estimé que l’état psychique n’était pas stabilisé et que des renseignements devaient être demandés à la Dresse C______, laquelle a rendu un rapport le 13 avril 2021, l’incapacité de travail était de 50%, elle faisait du ménage, la vaisselle et la lessive mais avait des difficultés à assumer son rôle de mère et d’épouse. h. Le 23 avril 2021, le SMR a retenu que la capacité de travail était d’au moins 50% et qu’il n’y avait pas de limitation dans le ménage. i. Par projet de décision du 20 mai 2021, l’OAI a rejeté la demande de prestations, au motif qu’il n’existait pas d’empêchement dans la sphère ménagère. j. Le 14 juin 2021, la Dresse C______ a attesté d’une aggravation de l’état psychique de l’assurée et d’une incapacité de travail de 50%. k. Par décision du 2 juillet 2021, l’OAI a rejeté la demande de prestations. C. a. Le 1 er septembre 2021, la Dresse C______ a contesté la décision de l’OAI du 2 juillet 2021 en relevant que l’état psychique et physique de l’assurée s’était beaucoup aggravé et qu’elle présentait une incapacité de travail de 50%. Ce courrier a été transmis à la chambre des assurances sociales de la Cour de justice et un recours a été enregistré. b. Le 4 octobre 2021, la Dresse C______ a indiqué qu’elle ne souhaitait pas représenter l’assurée dans la procédure en cours. c. Le 5 octobre 2021, le SMR a estimé que le rapport de la Dresse C______ du 1 er septembre 2021 ne modifiait pas son appréciation et, le 11 octobre 2021, l’OAI a conclu au rejet du recours. d. Le 10 novembre 2021, l’assurée a indiqué qu’elle n’était pas d’accord avec le SMR, car elle ne pouvait travailler à plus de 50%. e. Le 6 décembre 2021, la chambre de céans a entendu les parties en audience de comparution personnelle. La recourante a déclaré qu’elle avait uniquement travaillé comme aide-lingère à un taux de 50% pour un EMS, dans le cadre d’un placement l’Hospice général. Elle n’avait pas travaillé pour s’occuper de ses enfants, puis de son époux qui était malade ; elle n’avait plus la force de chercher du travail ; elle s’occupait du linge, des courses, des repas et du ménage, même si celui-ci n’était pas toujours fait. EN DROIT 1. 1.1.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Le délai de recours est de trente jours (art. 56 LPGA; art. 62 al. 1 de la de loi sur la procédure administrative du 12 septembre 1985 [LPA - E 5 10]). 2. Le litige porte sur le droit de la recourante à une rente d’invalidité. 3. 2. 3. 3.1.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3.2. En vertu de l’art. 28 al. 2 LAI, l’assuré a droit à une rente entière s’il est invalide à 70% au moins, à un trois-quarts de rente s'il est invalide à 60% au moins, à une demi-rente s’il est invalide à 50% au moins, ou à un quart de rente s’il est invalide à 40% au moins. 4. 4. 4.1.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4.2.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4.3.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arrêt du Tribunal fédéral des assurances I 308/04 du 14 janvier 2005 consid. 6.2.1).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déjà cité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5. 5.1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5.2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5.3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5.4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6.1</w:t>
      </w:r>
    </w:p>
    <w:p>
      <w:r>
        <w:t>En l’occurrence, l’intimé a pris en compte l’évaluation de la psychiatre traitante de la recourante pour retenir que celle-ci était incapable de travailler à 50% depuis le 1 er janvier 2019, mais était à même d’effectuer, sans empêchement, toutes les activités ménagères. La recourante estime qu’elle est atteinte dans sa santé (dépression et angoisse), qu’elle ne peut travailler qu’à 50% et qu’elle n’a plus la force de prendre en charge toutes les tâches ménagères.</w:t>
      </w:r>
    </w:p>
    <w:p>
      <w:r>
        <w:rPr>
          <w:b/>
        </w:rPr>
        <w:t>E. 6.2</w:t>
      </w:r>
    </w:p>
    <w:p>
      <w:r>
        <w:t>L’intimé a retenu un statut de ménagère à la recourante. Celui-ci peut être confirmé dès lors que la recourante ne l’a pas spécifiquement contesté et qu’elle n’a exercé une activité lucrative à un taux de 50% que dans le cadre d’un placement par l’Hospice général, durant deux ans, auprès de l’EMS B______. Elle n’a pas cherché à retravailler à l’issue de ce contrat. Elle a indiqué ne pas avoir pu chercher du travail car elle devait s’occuper de son époux. Elle n’a cependant pas précisé les motifs qui l’auraient empêchée d’occuper un emploi à 50%, ce d’autant qu’elle n’a pas allégué devoir être présente en permanence aux côtés de son époux, atteint d’un trouble bipolaire incapacitant.</w:t>
      </w:r>
    </w:p>
    <w:p>
      <w:r>
        <w:rPr>
          <w:b/>
        </w:rPr>
        <w:t>E. 6.3</w:t>
      </w:r>
    </w:p>
    <w:p>
      <w:r>
        <w:t>L’intimé a renoncé à mener une enquête ménagère. Compte tenu d’une capacité de travail de 50% que la psychiatre traitante a continué d’attester - nonobstant l’allégation d’une aggravation de l’état psychique de la recourante (rapports médicaux des 19 mars 2020, 14 juin 2021 et 1 er septembre 2021) - il n’apparaît pas nécessaire d’ordonner une telle enquête ménagère. En effet, l’existence d’une capacité de travail de 50% implique en principe que la recourante possède des ressources suffisantes pour mener à bien ses tâches ménagères, qu’elle peut faire plus lentement et en les fractionnant. Cette capacité est aussi corroborée par les déclarations de la recourante, lors de l’audience du 6 décembre 2021, puisqu’elle a précisé qu’elle effectuait toutes les tâches ménagères, même si c’était avec peine et même si elle renonçait parfois à l’entretien du logement. Par ailleurs, une enquête ménagère est d’autant moins justifiée que même si un empêchement devait être admis dans certains postes, une exigibilité du fils de la recourante, âgé de 21 ans, qui vit avec ses parents, devrait être admise, réduisant dans la même mesure le degré de l’empêchement. En outre, la recourante présente des limitations fonctionnelles psychiques, lesquelles sont moins bien appréhendées par une enquête ménagère à domicile que par une appréciation médicale psychiatrique. Or, la Dresse C______ a fait état de limitations psychiatriques qui se manifestent surtout dans le cadre d’une activité professionnelle : vulnérabilité au stress, perte d’intérêt et de plaisir, de patience, de motivation, fatigue persistante, abattement, absence d’initiative et de décision, baisse du rythme et de rendement, trouble de la concentration, de l’attention et de la mémoire, un ralentissement psychomoteur et une perte de force. Certes, la psychiatre traitante a indiqué que la recourante n’avait plus de force pour assumer ses tâches ménagères (rapport du 19 mars 2020) mais elle a affirmé ensuite que la recourante faisait du ménage, la vaisselle et la lessive, ainsi qu’à manger le soir (rapport médical du 13 avril 2021) - ce qui est confirmé par les déclarations de la recourante lors de l’audience du 6 décembre 2021 – et qu’elle présentait toujours une capacité de travail de 50%. Dans ces conditions, une enquête ménagère n’apparaît pas utile (dans le même sens arrêt du Tribunal fédéral 9C_103/2010 du 2 septembre 2010), la réalisation d’un degré d’empêchement d’au moins 40% paraissant illusoire, compte tenu d’une capacité de travail de la recourante de 50%, des limitations psychiques susmentionnées, d’une éventuelle exigibilité du fils de la recourante et du fait que la recourante effectue la plupart des tâches ménagères, ce que sa psychiatre a confirmé le 13 avril 2021.</w:t>
      </w:r>
    </w:p>
    <w:p>
      <w:r>
        <w:rPr>
          <w:b/>
        </w:rPr>
        <w:t>E. 6.4</w:t>
      </w:r>
    </w:p>
    <w:p>
      <w:r>
        <w:t>Au vu de ce qui précède, la recourante ne présente pas un degré d’empêchement dans la réalisation des tâches ménagères lui ouvrant le droit à une rente d’invalidité</w:t>
      </w:r>
    </w:p>
    <w:p>
      <w:r>
        <w:rPr>
          <w:b/>
        </w:rPr>
        <w:t>E. 7</w:t>
      </w:r>
    </w:p>
    <w:p>
      <w:r>
        <w:t>Partant, le recours ne peut qu’être rejeté. Au vu du sort du recours, il y a lieu de condamner la recourante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