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A/2882/2013 vom 19. Dezember 2013</w:t>
      </w:r>
    </w:p>
    <w:p>
      <w:r>
        <w:t>GE Cour de justice, 2013-12-19, FR</w:t>
      </w:r>
    </w:p>
    <w:p>
      <w:r>
        <w:rPr>
          <w:b/>
        </w:rPr>
        <w:t xml:space="preserve">Quelle: </w:t>
      </w:r>
      <w:r>
        <w:t>https://mcp.opencaselaw.ch/entscheid/ge_gerichte_A_2882_2013</w:t>
      </w:r>
    </w:p>
    <w:p>
      <w:r>
        <w:t>FR: GE_GERICHTE A/2882/2013 du 19 décembre 2013</w:t>
      </w:r>
    </w:p>
    <w:p>
      <w:r>
        <w:t>IT: GE_GERICHTE A/2882/2013 del 19 dicembre 2013</w:t>
      </w:r>
    </w:p>
    <w:p>
      <w:pPr>
        <w:pStyle w:val="Heading2"/>
      </w:pPr>
      <w:r>
        <w:t>Volltext</w:t>
      </w:r>
    </w:p>
    <w:p>
      <w:r>
        <w:t>Genève Cour de justice (Cour de droit public) Chambre des assurances sociales 19.12.2013 A/2882/2013</w:t>
      </w:r>
    </w:p>
    <w:p>
      <w:r>
        <w:t>A/2882/2013 ATAS/1266/2013 du 19.12.2013 ( AI ) , ACCORD Par ces motifs RÉPUBLIQUE ET CANTON DE GENÈVE POUVOIR JUDICIAIRE A/2882/2013 ATAS/1266/2013 COUR DE JUSTICE Chambre des assurances sociales Arrêt du 19 décembre 2013 9ème Chambre En la cause HELSANA ASSURANCES SA, sis Droit des assurances romandie; Avenue de Provence 15; LAUSANNE recourante contre OFFICE DE L'ASSURANCE-INVALIDITE DU CANTON DE GENEVE, sis rue des Gares 12, GENEVE intimé Vu la décision de l'Office cantonal de l'assurance-invalidité (ci-après : l’OAI) du 15 juillet 2013 refusant le droit à l’octroi de mesures médicales à F__________, né en 2002 aux motifs que le dossier médical ne permettait pas de conclure à une infirmité congénitale reconnue par l’assurance-invalidité et que les conditions d’une prise en charge au sens de l’article 13 de la loi fédérale sur l’assurance-invalidité du 19 juin 1959 (LAI ; 831.20) n’étaient pas remplies ; Vu le recours d’HELSANA ASSURANCES SA, assureur maladie de F__________, concluant à ce que l’OAI soit astreint à octroyer les prestations légales ; Vu la réponse de l’OAI du 9 octobre 2013 indiquant que l’intimé s’était fondé sur un avis du Dr L__________ du service orthopédique des Hôpitaux Universitaires de Genève du 15 mai 2013 selon lequel la pathologie présentée par F__________ n’était pas en lien avec l’assurance-invalidité ; Vu les pièces figurant au dossier notamment l’interpellation du Dr L__________ le 16 octobre 2013 et la réponse de celui-ci le 11 novembre 2013 selon laquelle F__________ présentait effectivement un nouvel OIC, n° 178 ; Vu la correspondance du 5 décembre 2013 de l’OAI confirmant qu’après avoir pris connaissance de la réponse du Dr L__________ une prise en charge des mesures médicales sollicitées pouvait être envisagée sur la base de l’OIC n° 178 et qu’il proposait d’admettre le recours introduit par HELSANA ASSURANCES SA sans toutefois que des frais de justice ou des dépens ne soient mis à leur charge compte tenu du rapport médical daté du 15 mai 2013 ; Vu l’accord intervenu entre les parties ; Considérant que chacune des deux assurances était fondée à s’appuyer sur l’avis médical que leur avait fourni le Dr L__________, mais que le litige s’est rapidement résolu ; Qu’il sera ainsi renoncé à la perception de frais et à la condamnation à des dépens (art. 69 LAI, 61 de la loi fédérale sur la partie générale du droit des assurances sociales du 6 octobre 2000 (LPGA ; RS 830.1) et 89 H de la loi sur la procédure administrative du 12 septembre 1985 (LPA-GE   -   E 5 10) ; PAR CES MOTIFS, LA CHAMBRE DES ASSURANCES SOCIALES Statuant d’accord entre les parties 1.        Donne acte à l’OFFICE CANTONAL DE L’ASSURANCE-INVALIDITE de son accord de prendre en charge les mesures médicales concernant F__________ né en 2002.![endif]&gt;![if&gt; 2.        L’y condamne en tant que de besoin.![endif]&gt;![if&gt; 3.        Renonce à percevoir l'émolument.![endif]&gt;![if&gt;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