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A/2878/2017 vom 27. Juni 2017</w:t>
      </w:r>
    </w:p>
    <w:p>
      <w:r>
        <w:t>GE Cour de justice, 2017-06-27, FR</w:t>
      </w:r>
    </w:p>
    <w:p>
      <w:r>
        <w:rPr>
          <w:b/>
        </w:rPr>
        <w:t xml:space="preserve">Quelle: </w:t>
      </w:r>
      <w:r>
        <w:t>https://mcp.opencaselaw.ch/entscheid/ge_gerichte_A_2878_2017</w:t>
      </w:r>
    </w:p>
    <w:p>
      <w:r>
        <w:t>FR: GE_GERICHTE A/2878/2017 du 27 juin 2017</w:t>
      </w:r>
    </w:p>
    <w:p>
      <w:r>
        <w:t>IT: GE_GERICHTE A/2878/2017 del 27 giugno 2017</w:t>
      </w:r>
    </w:p>
    <w:p>
      <w:pPr>
        <w:pStyle w:val="Heading2"/>
      </w:pPr>
      <w:r>
        <w:t>Regeste</w:t>
      </w:r>
    </w:p>
    <w:p>
      <w:r>
        <w:t>REQUISITION POURSUITE; VALIDATION SEQUESTRE | LP.79</w:t>
      </w:r>
    </w:p>
    <w:p>
      <w:pPr>
        <w:pStyle w:val="Heading2"/>
      </w:pPr>
      <w:r>
        <w:t>Volltext</w:t>
      </w:r>
    </w:p>
    <w:p>
      <w:r>
        <w:t>Genève Cour de Justice (Cour civile) Chambre de surveillance en matière de poursuite et faillites 31.08.2017 A/2878/2017</w:t>
      </w:r>
    </w:p>
    <w:p>
      <w:r>
        <w:t>REQUISITION POURSUITE; VALIDATION SEQUESTRE | LP.79</w:t>
      </w:r>
    </w:p>
    <w:p>
      <w:r>
        <w:t>A/2878/2017 DCSO/434/2017 du 31.08.2017 ( PLAINT ) , ADMIS Descripteurs : REQUISITION POURSUITE; VALIDATION SEQUESTRE Normes : LP.79 Par ces motifs RÉPUBLIQUE ET CANTON DE GENÈVE POUVOIR JUDICIAIRE A/2878/2017-CS DCSO/434/17 DECISION DE LA COUR DE JUSTICE Chambre de surveillance des Offices des poursuites et faillites DU JEUDI 31 AOÛT 2017 Plainte 17 LP (A/2878/2017-CS) formée en date du 3 juillet 2017 par A______ SA , élisant domicile en l'étude de Me Alexander BLARER et Me Thibault FRESQUET, avocats. * * * * * Décision communiquée par courrier A à l'Office concerné et par pli recommandé du greffier du 1 er septembre 2017 à : - A______ SA c/o Me Alexander BLARER et Me Thibault FRESQUET, avocats Etude Bratschi Wiederkehr &amp; Buob Avenue Mon-Repos 14 1005 Lausanne. - Office des poursuites . Attendu, EN FAIT , que par décision du 1 er juin 2017, le Tribunal de première instance a ordonné le séquestre de différents biens appartenant à B______ pour une créance de 4'298'190 fr. 40 au bénéfice de A______ SA, sur la base d'un "titre exécutoire directe du 8 août 2011"; Que par décision du 27 juin 2017, l'Office des poursuites (ci-après: l'Office) a rejeté la réquisition de poursuite (n° 17 xxxx19 R) formée le 19 juin 2017 par la créancière au motif qu'elle était prématurée, le procès-verbal de séquestre n'ayant pas encore été adressé à celle-ci; Que cette décision a été reçue par la créancière le 29 juin 2017; Qu'une facture de l'Office de 13 fr. 30 lui a également été adressée le 28 juin 2017; Que, par plainte expédiée le 3 juillet 2017, A______ SA conteste ces deux décisions, dont elle demande l'annulation; qu'elle conclut à ce qu'il soit ordonné à l'Office de procéder à la notification du commandement de payer telle que requise le 19 juin 2017; Que l'Office conclut à l'admission de la plainte;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 le rejet d'une réquisition de poursuite et une facture de l'Office; Que la plainte, déposée dans les dix jours dès réception des décisions contestées (art. 17 al. 2 LP) et répondant aux exigences formelles posées par la loi (art. 9 al. 1 et 2 LaLP; art. 65 al. 1 et 2 LPA, applicable par renvoi de l'art. 9 al. 4 LaLP), est recevable; Que, comme le soutient à juste titre la plaignante et l'admet au demeurant l'Office, la poursuite en validation du séquestre peut être requise immédiatement après l'autorisation de séquestre (ATF 135 III 551 consid. 2.3); Qu'il conviendra ainsi d'accueillir la plainte, d'annuler les décisions querellées et d'inviter l'Office à donner suite à la réquisition de poursuite, n° 17 xxxx19 R; Que la procédure est gratuite (art. 20a al. 2 ch. 5 LP et art. 61 al. 2 let. a OELP) et il ne peut être alloué aucun dépens (art. 62 al. 2 OELP). * * * * * PAR CES MOTIFS, La Chambre de surveillance : A la forme : Déclare recevable la plainte formée le 3 juillet 2017 par A______ SA contre les décisions de l'Office des poursuites des 27 et 28 juin 2017 rejetant la réquisition de poursuite n° 17 xxxx19 R et réclamant les frais relatifs à ce rejet. Au fond : Admet la plainte et annule les deux décisions susmentionnées. Invite l'Office à donner suite à la réquisition de poursuite n° 17 xxxx19 R. Siégeant : Madame Florence KRAUSKOPF, présidente; Messieurs Georges ZUFFEREY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