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A/2868/2022 vom 9. August 2023</w:t>
      </w:r>
    </w:p>
    <w:p>
      <w:r>
        <w:t>GE Cour de justice, 2023-08-09, FR</w:t>
      </w:r>
    </w:p>
    <w:p>
      <w:r>
        <w:rPr>
          <w:b/>
        </w:rPr>
        <w:t xml:space="preserve">Quelle: </w:t>
      </w:r>
      <w:r>
        <w:t>https://mcp.opencaselaw.ch/entscheid/ge_gerichte_A_2868_2022</w:t>
      </w:r>
    </w:p>
    <w:p>
      <w:r>
        <w:t>FR: GE_GERICHTE A/2868/2022 du 9 août 2023</w:t>
      </w:r>
    </w:p>
    <w:p>
      <w:r>
        <w:t>IT: GE_GERICHTE A/2868/2022 del 9 agosto 2023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et 63 al. 1 let. a de la loi sur la procédure administrative du 12 septembre 1985 - LPA - E 5 10).</w:t>
      </w:r>
    </w:p>
    <w:p>
      <w:r>
        <w:rPr>
          <w:b/>
        </w:rPr>
        <w:t>E. 2</w:t>
      </w:r>
    </w:p>
    <w:p>
      <w:r>
        <w:t>Le litige porte sur la conformité au droit du jugement confirmant la décision de l'OCPM de refuser de transmettre au SEM le dossier des recourants avec un préavis favorable, et prononçant leur renvoi de Suisse.![endif]&gt;![if&gt;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Les recourants semblent se plaindre d'une constatation inexacte ou incomplète des faits pertinents, au sens de l'art. 61 al. 1 let. b LPA. Au vu de la teneur de leurs arguments, il apparaît toutefois que c'est bien plutôt la pondération des différents éléments de fait et leur importance pour la solution du litige qui est mise en cause. Il s'agit là d'une question de fond qui sera examinée à ce titre infra.</w:t>
      </w:r>
    </w:p>
    <w:p>
      <w:r>
        <w:rPr>
          <w:b/>
        </w:rPr>
        <w:t>E. 3</w:t>
      </w:r>
    </w:p>
    <w:p>
      <w:r>
        <w:t>Les recourants se plaignent d’une violation des art. 30 al. 1 let. b de la loi fédérale sur les étrangers et l'intégration du 16 décembre 2005 (LEI - RS 142.20) et 31 de l’ordonnance relative à l'admission, au séjour et à l'exercice d'une activité lucrative du 24 octobre 2007 (OASA - RS 142.201) et se prévalent de l’art. 8 CEDH.![endif]&gt;![if&gt;</w:t>
      </w:r>
    </w:p>
    <w:p>
      <w:r>
        <w:rPr>
          <w:b/>
        </w:rPr>
        <w:t>E. 3.1</w:t>
      </w:r>
    </w:p>
    <w:p>
      <w:r>
        <w:t>Le 1 er janvier 2019 est entrée en vigueur une modification de la LEI et de l’OASA. Conformément à l'art. 126 al. 1 LEI, les demandes déposées, comme en l'espèce, après le 1 er janvier 2019 sont régies par le nouveau droit (arrêt du Tribunal fédéral 2C_1075/2019 du 21 avril 2020 consid. 1.1).</w:t>
      </w:r>
    </w:p>
    <w:p>
      <w:r>
        <w:rPr>
          <w:b/>
        </w:rPr>
        <w:t>E. 3.2</w:t>
      </w:r>
    </w:p>
    <w:p>
      <w:r>
        <w:t>L'art. 30 al. 1 let. b LEI permet de déroger aux conditions d'admission en Suisse, telles que prévues aux art. 18 à 29 LEI, notamment aux fins de tenir compte des cas individuels d'une extrême gravité ou d'intérêts publics majeurs. L'art. 31 al. 1 OASA prévoit que, pour apprécier l'existence d'un cas individuel d'extrême gravité, il convient de tenir compte notamment de l'intégration du requérant sur la base des critères d’intégration de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[SEM], Directives et commentaires, Domaine des étrangers, 2013 état au 1 er janvier 2021 [ci-après : directives LEI] ch. 5.6). Selon l'art. 58a al. 1 LEI, pour évaluer l'intégration de l'étranger, l'autorité compétente tient compte des critères suivants : le respect de la sécurité et de l'ordre publics (let. a), le respect des valeurs de la Constitution (let. b), les compétences linguistiques (let. c) et la participation à la vie économique ou l'acquisition d'une formation (let. d)</w:t>
      </w:r>
    </w:p>
    <w:p>
      <w:r>
        <w:rPr>
          <w:b/>
        </w:rPr>
        <w:t>E. 3.3</w:t>
      </w:r>
    </w:p>
    <w:p>
      <w:r>
        <w:t>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w:t>
      </w:r>
    </w:p>
    <w:p>
      <w:r>
        <w:rPr>
          <w:b/>
        </w:rPr>
        <w:t>E. 3.4</w:t>
      </w:r>
    </w:p>
    <w:p>
      <w:r>
        <w:t>La jurisprudence requiert, de manière générale, une très longue durée (Minh SON NGUYEN/Cesla AMARELLE, Code annoté de droit des migrations, LEtr, vol. 2, 2017, p. 269 et les références citées). Par durée assez longue, la jurisprudence entend une période de sept à huit ans (arrêt du Tribunal administratif fédéral [ci-après : TAF] C-7330/2010 du 19 mars 2012 consid. 5.3 ; Minh SON NGUYEN/Cesla AMARELLE, op. cit., p. 269). Après un séjour régulier et légal de dix ans, il faut en principe présumer que les relations sociales entretenues en Suisse par la personne concernée sont devenues si étroites que des raisons particulières sont nécessaires pour mettre fin à son séjour dans ce pays (ATF 144 I 266 consid. 3.8). Les années passées en Suisse dans l'illégalité ou au bénéfice d'une simple tolérance – par exemple en raison de l'effet suspensif attaché à des procédures de recours – ne sont pas déterminantes (ATF 137 II 1 consid. 4.3 ; 134 II 10 consid. 4.3 ; arrêts du Tribunal fédéral 2C_603/2019 du 16 décembre 2019 consid. 6.2 ; 2C_436/2018 du 8 novembre 2018 consid. 2.2).</w:t>
      </w:r>
    </w:p>
    <w:p>
      <w:r>
        <w:rPr>
          <w:b/>
        </w:rPr>
        <w:t>E. 3.5</w:t>
      </w:r>
    </w:p>
    <w:p>
      <w:r>
        <w:t>S'agissant de l'intégration professionnelle, celle-ci doit être exceptionnelle : le requérant doit posséder des connaissances professionnelles si spécifiques qu'il ne pourrait les utiliser dans son pays d'origine ou alors son ascension professionnelle est si remarquable qu'elle justifierait une exception aux mesures de limitation (arrêt du Tribunal fédéral 2A.543/2001 du 25 avril 2002 consid. 5.2 ; ATA/981/2019 du 4 juin 2019 consid. 6c et l'arrêt cité).</w:t>
      </w:r>
    </w:p>
    <w:p>
      <w:r>
        <w:rPr>
          <w:b/>
        </w:rPr>
        <w:t>E. 3.6</w:t>
      </w:r>
    </w:p>
    <w:p>
      <w:r>
        <w:t>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ATA/163/2020 du 11 février 2020 consid. 7b).</w:t>
      </w:r>
    </w:p>
    <w:p>
      <w:r>
        <w:rPr>
          <w:b/>
        </w:rPr>
        <w:t>E. 3.7</w:t>
      </w:r>
    </w:p>
    <w:p>
      <w:r>
        <w:t>Les enfants mineurs partagent, du point de vue du droit des étrangers, le sort des parents qui en ont la garde (arrêts du Tribunal fédéral 2C_529/2020 du 6 octobre 2020 consid. 5.3 ; 2C_257/2020 du 18 mai 2020 consid. 6.1). Afin de tenir compte de la situation spécifique des familles, une présence de cinq ans en Suisse doit être retenue comme valeur indicative (Directive LEI, ch. 5.6.10.4). Comme pour les adultes, il y a lieu de tenir compte des effets qu'entraînerait pour les enfants un retour forcé dans leur pays d'origine. Il faut prendre en considération qu'un tel renvoi pourrait selon les circonstances équivaloir à un véritable déracinement, constitutif d'un cas personnel d'extrême gravité. Pour déterminer si tel serait le cas, il faut examiner plusieurs critères. La situation des membres de la famille ne doit pas être considérée isolément, mais en relation avec le contexte familial global (ATF 123 II 125 consid. 4a ; ATA/434/2020 du 30 avril 2020 consid. 10a). D'une manière générale, lorsqu'un enfant a passé les premières années de sa vie en Suisse, il reste encore attaché dans une large mesure à son pays d'origine, par le biais de ses parents. Son intégration au milieu socioculturel suisse n'est alors pas si profonde et irréversible qu'un retour dans sa patrie constituerait un déracinement complet.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L’intérêt de l’enfant, tel que prévu par l'art. 3 de la Convention relative aux droits de l'enfant, conclue à New York le 20 novembre 1989, approuvée par l'Assemblée fédérale le 13 décembre 1996. Instrument de ratification déposé par la Suisse le 24 février 1997 (CDE - RS 0.107), est un élément d'appréciation dont l'autorité doit tenir compte lorsqu'il s'agit de mettre en balance les différents intérêts en présence (ATF 139 I 315 consid. 2.4 ; arrêt du Tribunal fédéral 2C_851/2014 du 24 avril 2015 consid. 4.2). Aucune prétention directe à l'octroi d'une autorisation de droit des étrangers ne peut être déduite des dispositions de la CDE (ATF 126 II 377 consid. 5 ; 124 II 361 consid. 3b).</w:t>
      </w:r>
    </w:p>
    <w:p>
      <w:r>
        <w:rPr>
          <w:b/>
        </w:rPr>
        <w:t>E. 3.8</w:t>
      </w:r>
    </w:p>
    <w:p>
      <w:r>
        <w:t>Selon la jurisprudence, un étranger peut, en fonction des circonstances, se prévaloir du droit au respect de sa vie familiale garanti par l'art. 8 § 1 CEDH pour s'opposer à une éventuelle séparation de sa famille, à condition qu'il entretienne une relation étroite et effective avec un membre de celle-ci ayant le droit de résider durablement en Suisse (ATF 137 I 284 consid. 1.3 ; 136 II 177 consid. 1.2). Les relations ici visées concernent en premier lieu la famille dite nucléaire, c'est-à-dire la communauté formée par les parents et leurs enfants mineurs (ATF 140 I 77 consid. 5.2 ; 137 I 113 consid. 6.1 ; 135 I 143 consid. 1.3.2). Un étranger majeur ne peut se prévaloir d'une telle protection que s'il se trouve dans un état de dépendance particulier par rapport à un parent établi en Suisse en raison par exemple d'un handicap (physique ou mental) ou d'une maladie grave (ATF 129 II 11 consid. 2 ; arrêts du Tribunal fédéral 2C_1153/2014 du 11 mai 2015 consid. 5.3 et 2C_251/2015 du 24 mars 2015 consid. 3). Une ingérence dans l’exercice du droit au respect de la vie privée et familiale garanti par l’art. 8 CEDH est possible aux conditions de l’art. 8 § 2 CEDH, pour autant qu’elle soit prévue par la loi et qu’elle constitue une mesure qui, dans une société démocratique, est nécessaire à la sécurité nationale, à la sécurité publique, au bien-être économique du pays, à la défense de l’ordre et à la prévention des infractions pénales, à la protection de la santé ou de la morale ou à la protection des droits et libertés d’autrui. Le refus de prolonger une autorisation de séjour ou d’établissement fondé sur l’art. 8 § 2 CEDH suppose une pesée des intérêts en présence et l’examen de la proportionnalité de la mesure (ATF 139 I 145 consid. 2.2 ; 135 II 377 consid. 4.3). L’examen de la proportionnalité sous l’angle de l’art. 8 § 2 CEDH se confond avec celui imposé par l’art. 96 LEI (arrêts du Tribunal fédéral 2C_419/2014 du 13 janvier 2015 consid. 4.3 ; ATA/1539/2017 du 28 novembre 2017 consid. 6b).</w:t>
      </w:r>
    </w:p>
    <w:p>
      <w:r>
        <w:rPr>
          <w:b/>
        </w:rPr>
        <w:t>E. 4</w:t>
      </w:r>
    </w:p>
    <w:p>
      <w:r>
        <w:t>En l’espèce, la recourante est certes née en Suisse et y a vécu jusqu’à ses 5 ans, de sorte qu’elle n’y a été que brièvement scolarisée. Elle est retournée vivre en Inde, son pays d’origine, avec sa mère et son frère, alors que son père est resté en Suisse pour subvenir aux besoins de la famille. En Inde, elle a achevé des études universitaires et obtenu un Bachelor puis un Master avant de faire des postgrades dans le domaine de la sécurité alimentaire. Elle a ainsi effectué la quasi-totalité de sa scolarité dans son pays d’origine où elle a vécu une grande partie de son enfance, toute son adolescence et le début de sa vie d’adulte, étant rappelé qu’elle aura 30 ans en novembre 2023. Elle a quitté l’Inde en juillet 2019 pour rejoindre son époux aux EAU, où elle a donné naissance à leur fils en septembre 2020. Elle dit être arrivée à Genève avec son fils le 15 octobre 2021.![endif]&gt;![if&gt; Il découle du rappel de ce parcours que cela fait moins de deux ans que la recourante est revenue en Suisse. Contrairement à ce qu’elle soutient, il ne peut être retenu une durée globale de séjour en Suisse de sept ans par la prise en compte des années qu’elle y a vécues enfant, des séjours de quelques semaines pour rendre visite à son père resté à Genève durant les plus de 20 ans qu’elle a passés à l’étranger n’y changeant rien. Autrement dit, il y a uniquement lieu de tenir compte de la durée de son dernier séjour en Suisse, qui doit être qualifiée de faible. Son intégration socio-culturelle en Suisse ne peut de plus être considérée comme exceptionnelle au sens de la jurisprudence. En effet, alors qu’elle s’y trouve depuis bientôt deux ans, elle n’a pas même cherché un emploi pour subvenir à ses besoins et à ceux de son fils. Si son souhait est d’obtenir des équivalences de ses titres universitaires indiens, force est de relever que ce n’est qu’en mai 2023, soit un mois et demi après le jugement du TAPI, qu’elle a commencé des cours de français A1. C’est dire qu’elle ne possède pas des rudiments de français et qu’elle n’a entrepris aucune démarche pour participer à la vie économique. Si elle n'a pas de poursuites pour dettes et n'est pas à l'assistance publique, c’est en raison de l’aide que lui procurent son père et son frère, sous la forme notamment d’un logement chez ses parents. Quand bien même elle est la mère d’un enfant en bas âge, telle est la situation de nombreuses mères en Suisse qui ce nonobstant subviennent à leurs besoins par la prise d’un emploi, fût-ce à temps partiel. À cet égard, la recourante se prévaut de l’aide matérielle que lui apporte sa famille en Suisse mais ne donne aucune indication sur la possibilité, par exemple pour sa mère, de garder son petit-fils. Enfin, la recourante n'apparaît pas impliquée à un titre quelconque dans la société civile. Les relations d’amitié que la recourante dit avoir nouées depuis son arrivée à Genève ne vont pas au-delà de celles de travail, d'amitié ou de voisinage qui ne constituent normalement pas, selon la jurisprudence, des liens si étroits avec la Suisse qu'ils justifieraient une exception et qu’il ne pourrait être exigé de sa part qu’elle les poursuive, de retour dans son pays d’origine, par le biais des moyens de télécommunication modernes. Ainsi, son intégration en Suisse ne peut être qualifiée de bonne ni a fortiori d’exceptionnelle. Il n'apparaît pas non plus qu'une réintégration dans son pays d'origine, qu'elle a quitté à l’âge de 25 ans et dont elle parle à tout le moins l’une des langues, serait gravement compromise. Comme justement retenu par le TAPI, sans qu’il ne soit besoin d’aller analyser la situation de chacune des provinces de l’Inde pour déterminer si elles offriraient les conditions de vie souhaitée à la recourante, rien n’empêche cette dernière d’aller s’installer dans une partie de son vaste pays d’origine éloignée de sa belle-famille dont elle dit qu’elle a eu à souffrir de pressions psychologiques et des violences physiques. Il sera relevé qu’elle y a vécu apparemment seule, à tout le moins alors qu’elle effectuait des études universitaires, de sorte qu’après un temps de réadaptation, certes « où tout serait à refaire » pour reprendre ses termes, elle serait à même de reprendre le cours de sa vie et y nouer de nouvelles relations, pour le cas où ses amies de l’université ne seraient pas installées à proximité de son lieu de vie. Comme encore retenu à juste titre par le TAPI, la recourante n’indique pas ce qui empêcherait son père et son frère de lui amener l’aide financière promise en Suisse à hauteur de CHF 2'000.- par mois pour faciliter son intégration, le temps qu’elle trouve un emploi. Au demeurant, le fait que les conditions de vie y soient moins avantageuses qu'en Suisse ne constitue pas non plus une raison personnelle majeure au sens de la jurisprudence. La procédure de divorce en Inde est l’un des aléas que rencontrent nombre de personnes au cours de leur vie d’adulte et le fait que son époux s’opposerait au divorce ou en tous les cas ralentirait la procédure ne suffit pas pour retenir qu’un retour en Inde serait gravement compromis. Enfin, sans vouloir minimiser les pressions, voir les violences physiques que la recourante dit avoir subies de la part de son époux, aux EAU, où elle n’est pas censée retourner, ou de la part de sa belle-famille, en Inde, elles ne sont nullement étayées, étant relevé que la recourante n’a pas produit de documents attestant d’un suivi psychologique dont elle bénéficierait depuis récemment. Le caractère récent de telles consultations, alors qu’elle se trouve à Genève depuis bientôt deux ans, interpelle d’ailleurs sur la nécessité d’un suivi en lien avec les violences conjugales alléguées. Pour le surplus, le raisonnement fouillé du TAPI sur la problématique des violences alléguées doit être confirmé. Les courriers de l’avocat indien de la recourante ne sont en effet pas suffisants pour les démontrer, puisqu’ils ne font que rapporter les propos de la recourante. Il en est de même du rapport établi par l’Himaya Foundation, association d’aide aux enfants, dont il ressort que les époux vivaient certes un rapport conflictuel, que l’époux désirait entamer une procédure de séparation, que la recourante avait vécu des tensions avec sa belle-famille, mais également qu’elle aurait une maison familiale en Inde (aux dires de son époux). En revanche, il n’en ressort pas que la recourante avait effectivement subi de graves pressions psychologiques ou des atteintes à son intégrité corporelle. Dans ces circonstances, l’état du dossier ne suffit pas pour retenir un risque de subir des représailles de son époux et/ou des membres de sa belle-famille en cas de retour en Inde. L’allégation que les autorités indiennes ne seraient pas en mesure d’assurer la protection de la recourante et celle de son fils, en raison de la corruption et de sa position de femme ne suffit pas à démontrer qu’elle ne pourrait pas obtenir l’aide requise nécessaire. Enfin, comme encore retenu à juste titre par le TAPI, son fils, désormais âgé de près de 3 ans, n’a pas encore pu développer une quelconque forme d’intégration à Genève, où il vit depuis une courte durée et n’a pas encore été scolarisé. Un départ avec sa mère en Inde ne constituera pas un véritable déracinement pour lui. Les recourants ne présentent donc pas une situation de détresse personnelle au sens de l'art. 30 al. 1 let. b LEI. Sous l’angle de la protection de la vie privée consacrée à l’art. 8 CEDH, la recourante est âgée de bientôt 30 ans et en bonne santé. L’aide matérielle et financière qu’elle reçoit actuellement de son père et de son frère ne saurait justifier l’application de cette disposition. En outre, son bref séjour en Suisse, sans autorisation et alors que ne peut être retenue une forte intégration en Suisse ont pour conséquence qu’elle ne peut pas se prévaloir de l’art. 8 CEDH pour y demeurer. Il ne se justifie en conséquence pas de déroger aux conditions d'admission en Suisse en faveur des recourants, au vu de la jurisprudence très stricte en la matière. Enfin, il sera rappelé que l’autorité intimée bénéficie d’un large pouvoir d’appréciation que la chambre de céans ne revoit qu’en cas d’abus ou d’excès. Tel n’est pas le cas en l’espèce. L'autorité intimée était en conséquence fondée à refuser de donner une suite positive à leurs demandes d'autorisation de séjour et l'instance précédente à confirmer ledit refus.</w:t>
      </w:r>
    </w:p>
    <w:p>
      <w:r>
        <w:rPr>
          <w:b/>
        </w:rPr>
        <w:t>E. 5.1</w:t>
      </w:r>
    </w:p>
    <w:p>
      <w:r>
        <w:t>Selon l'art. 64 al. 1 let. c LEI, toute personne étrangère dont l'autorisation est refusée, révoquée ou qui n'est pas prolongée après un séjour autorisé est renvoyée. La décision de renvoi est assortie d'un délai de départ raisonnable (art. 64 let. d al. 1 LEI).![endif]&gt;![if&gt;</w:t>
      </w:r>
    </w:p>
    <w:p>
      <w:r>
        <w:rPr>
          <w:b/>
        </w:rPr>
        <w:t>E. 5.2</w:t>
      </w:r>
    </w:p>
    <w:p>
      <w:r>
        <w:t>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w:t>
      </w:r>
    </w:p>
    <w:p>
      <w:r>
        <w:rPr>
          <w:b/>
        </w:rPr>
        <w:t>E. 5.3</w:t>
      </w:r>
    </w:p>
    <w:p>
      <w:r>
        <w:t>L'art. 83 al. 4 LEI s'applique en premier lieu aux « réfugiées et réfugiés de la violence », soit aux personnes étrangères qui ne remplissent pas les conditions de la qualité de réfugiée ou réfugié parce qu'elles ne sont pas personnellement persécutées, mais qui fuient des situations de guerre ou de violence généralisée (Minh Son NGUYEN/Cesla AMARELLE, éd., Code annoté de droit des migrations, volume II : loi sur les étrangers, Berne 2017, p. 949). En revanche, les difficultés socio-économiques qui sont le lot habituel de la population locale, en particulier des pénuries de soins, de logement, d'emplois et de moyens de formation, ne suffisent pas en soi à réaliser une telle mise en danger (ATAF 2010/54 consid. 5.1 ; arrêt du TAF E-5092/2013 du 29 octobre 2013 consid 6.1 ; ATA/515/2016 du 14 juin 2016 consid. 6b).</w:t>
      </w:r>
    </w:p>
    <w:p>
      <w:r>
        <w:rPr>
          <w:b/>
        </w:rPr>
        <w:t>E. 5.4</w:t>
      </w:r>
    </w:p>
    <w:p>
      <w:r>
        <w:t>En l'espèce, les craintes évoquées par la recourante, qui n'établit pas comme déjà relevé l'existence d'une mise en danger concrète en cas de renvoi en Inde, ne suffisent pas à retenir qu'elle serait exposée à un traitement inhumain ou à une situation de violence généralisée au sens de l'art. 83 al. 3 et 4 LEI. Elle ne démontre pas qu’il ne lui serait pas possible d’en limiter la portée en s’installant dans une région autre que celle où vit sa belle-famille. Elle ne soutient pas par ailleurs que le pays serait en guerre ou en proie à de graves troubles intérieurs, ni qu’elle-même serait affectée dans sa santé physique ou psychique au point que l’exécution de son renvoi serait impossible. Il n'est ensuite pas démontré que la recourante aurait requis l'aide des autorités locales pour assurer sa protection et celle de son fils, ni a fortiori qu'on la leur aurait refusée. C'est par conséquent à bon droit que l'autorité intimée a prononcé le renvoi de la recourante et de son fils et ordonné son exécution. Dans ces circonstances, la décision de l'autorité intimée est conforme au droit et le recours contre le jugement du TAPI, entièrement mal fondé, sera rejeté.</w:t>
      </w:r>
    </w:p>
    <w:p>
      <w:r>
        <w:rPr>
          <w:b/>
        </w:rPr>
        <w:t>E. 6</w:t>
      </w:r>
    </w:p>
    <w:p>
      <w:r>
        <w:t>Vu l'issue du litige, un émolument de CHF 400.- sera mis à la charge de la recourante (art. 87 al. 1 LPA) et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