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A/2863/2011 vom 10. Oktober 2012</w:t>
      </w:r>
    </w:p>
    <w:p>
      <w:r>
        <w:t>GE Cour de justice, 2012-10-10, FR</w:t>
      </w:r>
    </w:p>
    <w:p>
      <w:r>
        <w:rPr>
          <w:b/>
        </w:rPr>
        <w:t xml:space="preserve">Quelle: </w:t>
      </w:r>
      <w:r>
        <w:t>https://mcp.opencaselaw.ch/entscheid/ge_gerichte_A_2863_2011</w:t>
      </w:r>
    </w:p>
    <w:p>
      <w:r>
        <w:t>FR: GE_GERICHTE A/2863/2011 du 10 octobre 2012</w:t>
      </w:r>
    </w:p>
    <w:p>
      <w:r>
        <w:t>IT: GE_GERICHTE A/2863/2011 del 10 ottobre 2012</w:t>
      </w:r>
    </w:p>
    <w:p>
      <w:pPr>
        <w:pStyle w:val="Heading2"/>
      </w:pPr>
      <w:r>
        <w:t>Erwägungen</w:t>
      </w:r>
    </w:p>
    <w:p>
      <w:r>
        <w:rPr>
          <w:b/>
        </w:rPr>
        <w:t>E. 4</w:t>
      </w:r>
    </w:p>
    <w:p>
      <w:r>
        <w:t>ème Chambre En la cause Madame A__________, domiciliée à Genève recourante contre OFFICE CANTONAL DE L'EMPLOI, Service juridique, sis rue des Gares 16, 1201 Genève intimé EN FAIT Madame A__________ (ci-après l’assurée ou la recourante), née en 1975, s’est inscrite auprès de l’Office régional de placement (ci-après l’ORP) le 17 janvier 2011 et un délai-cadre d’indemnisation a été ouvert en sa faveur dès cette date. Le 25 janvier 2011, l’assurée a signé un formulaire intitulé « contrat d’objectifs de recherches d’emploi » sur lequel est notamment indiqué que les recherches personnelles d’emploi (RPE) doivent être remises à l’agence en fin de mois (à partir du 25) ou au plus tard le 5 du mois suivant (ou le jour ouvrable suivant cette date). Le 7 juillet 2011, l’assurée a adressé le formulaire récapitulant les recherches personnelles d’emploi du mois de juin 2011. Par décision du 27 juillet 2011, l’ORP a prononcé une suspension de 5 jours du droit de l’assurée à l’indemnité de chômage, au motif que ses recherches d’emploi devaient être considérées comme nulles car remises hors délai. Le 2 août 2011, l’assurée a formé opposition contre la décision. Elle a fait valoir qu’elle avait été en arrêt maladie presque la totalité du mois de juin 2011, soit du 9 au 30 juin 2011, qu’elle avait tout de même effectué le nombre requis de recherches et que le retard mis à la transmission de ses démarches avait été provoqué par le fait qu’elle avait dû rattraper plusieurs tâches administratives dans un moment difficile et qui avait nécessité un arrêt maladie. A cet égard, l’assurée a joint un certificat médical établi le 9 juin 2011 par le Dr L__________ faisant état d’une incapacité totale de travailler du 9 au 30 juin 2011. Par décision sur opposition du 16 août 2011, l’Office cantonal de l’emploi (ci-après OCE) a confirmé la décision. L’argument selon lequel l’assurée avait été en incapacité de travail ne pouvait être retenu puisque l’incapacité avait pris fin le 1 er juillet 2011 et qu’à compter de cette date, elle avait tout loisir pour remettre le formulaire récapitulant les recherches d’emploi de juin 2011 dans les délais, ce qui faisait partie de ses obligations de demandeuse d’emploi. Selon le barème établi par le Secrétariat d’Etat à l’économie (ci-après SECO), lorsque les recherches personnelles d’emploi ne peuvent pas être prises en considération durant une période de contrôle, le conseiller est invité à prononcer une sanction de 5 à 9 jours lors du premier manquement. La suspension de 5 jours était donc justifiée, elle était conforme au barème précité et correspondait à une faute légère respectant ainsi le principe de la proportionnalité. Par pli du 20 août 2011, l’assurée a interjeté recours contre la décision. Elle estime la sanction sévère et souhaite que sa situation personnelle soit prise en compte. Elle explique qu’au début du mois de juin 2011 - soit le dernier mois de son contrat de travail à 50% - son conjoint avait quitté le domicile, la laissant seule avec leur enfant de un an et enceinte de trois mois. Il l’avait menacée de lui interdire tout déplacement avec leur fils hors de Suisse, ce qui avait nécessité qu’elle se rende à la Mission du Canada et rencontre un juriste pour obtenir les documents légaux. Il s’agissait des tâches administratives évoquées dans son opposition. Enfin, la police avait dû intervenir un soir suite à une altercation violente avec son conjoint. Le retard de deux jours pour l’envoi des recherches n’était pas de la mauvaise foi de sa part, mais le résultat d’une période surchargée de stress. Elle souhaitait qu’on ne lui retire pas un quart de son revenu mensuel, étant donné que l’erreur s’était produite en raison d’une situation exceptionnelle. Par réponse du 10 octobre 2011, l’intimé conclut au rejet du recours, faisant valoir que la recourante n’a pas apporté d’éléments nouveaux dans son recours. Le 26 octobre 2011, la Cour de céans a entendu les parties. La recourante a expliqué qu’elle était tenue de faire deux à trois recherches d’emploi par mois dès lors qu’elle était inscrite à 50%. La recourante a rappelé les circonstances exceptionnelles dans lesquelles elle s’était retrouvée au mois de juin 2011, soit le dernier mois de son contrat de travail. Début juin, elle s’était séparée du père de son fils, séparation qui s’était très mal passée et qui avait nécessité l’intervention de la police. Elle avait alors été confrontée à une situation difficile, seule avec un bébé de 13 mois et enceinte. Elle avait été obligée de régler divers problèmes et elle n’avait pas été en mesure de chercher du travail durant la première semaine du mois de juin, car la situation était trop difficile. Elle n’avait pas pu déposer les recherches d’emploi avant le 7 juillet car elle s’était retrouvée toute seule et avait dû régler de nombreux problèmes notamment à propos de son enfant : elle avait dû contacter la Mission permanente du Canada ainsi que le pouvoir judiciaire. Enfin, la recourante a confirmé qu’il s’agissait de la première sanction prononcée à son encontre et a rappelé avoir fait de son mieux compte tenu de la situation exceptionnelle à laquelle elle avait été confrontée. L’intimé a expliqué qu’en raison de l’arrêt maladie, la recourante était dispensée de faire des recherches d’emploi, elle devait cependant les faire durant les 9 premiers jours du mois de juin. Compte tenu du fait que la recourante avait été incapable de travailler durant trois semaines, la sanction pouvait être réduite à deux jours. A l’issue de l’audience, les parties ont persisté dans leurs conclusions. Par arrêt incident du 14 mars 2012, la Cour de céans a suspendu l’instruction de la cause jusqu’à droit connu dans la procédure A/2895/2011 pendante par-devant le Tribunal fédéral. Le 30 août 2012, la Cour de céans a repris l’instruction et communiqué aux parties l’arrêt rendu par le Tribunal fédéral en date du 14 juin 2012 (ATF 8C_2/2012 ) en leur impartissant un délai pour faire valoir leurs observations. Par courrier du 10 septembre 2012, l’intimé considère que la jurisprudence du Tribunal fédéral peut être appliquée à la recourante, attendu qu’elle n’a jamais fait l’objet d’aucune sanction avant celle relative à la présente procédure et qu’elle n’a remis ses recherches d’emploi qu’avec deux jours de retard, de sorte qu’une réduction de la suspension peut être envisagée. Il s’en rapporte à justice quant à la quotité. La recourante n’a pas déposé d’observation dans le délai imparti.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La loi fédérale sur la partie générale du droit des assurances sociales du 6 octobre 2000 (LPGA), entrée en vigueur le 1 er janvier 2003, entraînant la modification de nombreuses dispositions légales dans le domaine des assurances sociales, s'applique. Déposé dans les forme et délai prévus par la loi, le présent recours est recevable (art. 60 LPGA). Le litige porte sur le droit de l’intimé de prononcer à l'encontre de la recourante une suspension d'une durée de cinq jours dans l'exercice de son droit à l'indemnité au motif que ses recherches d'emploi pour le mois de juin 2011 étaient nulles. 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fournis.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er ).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L'art. 26 al. 2bis OACI en vigueur du 1 er juillet 2003 au 31 mars 2011 était issu de la 3ème révision de la LACI, ce nouvel alinéa ayant permis d'abolir des pratiques qui, auparavant, différaient d'un canton à l'autre (Boris Rubin, Assurance-chômage, Droit fédéral, Survol des mesures cantonales, procédure, 2ème éd., Zurich 2006, p. 394 note 1184). Il avait été reconnu conforme à la loi par le Tribunal fédéral des assurances (ATF 133 V 89 ). Ainsi que cela ressortait du texte réglementaire même, lorsqu'un assuré ne remettait pas les preuves de ses recherches d'emploi pour la période de contrôle concernée le 5 du mois suivant, il se voyait d'abord fixer un délai supplémentaire par l'office compétent afin d'y remédier; la sanction - qui était la non prise en compte des recherches d'emploi - n'intervenait que si les justificatifs n'étaient toujours pas remis à l'expiration de ce nouveau délai et si l'assuré ne disposait d'aucune excuse valable pour expliquer son "double retard". Dans ce cas, le défaut de recherches d'emploi réalisait l'état de fait visé par l'art. 30 al. 1 let. c LACI et justifiait une suspension du droit de l'assuré à l'indemnité de chômage sur cette base (voir ATF 133 V 89 consid. 6.2 p. 91; Boris Rubin, op. cit. p. 395). Quand un assuré ne respectait pas le délai de l'art. 26 al. 2bis 1ère phrase OACI, mais faisait parvenir ses recherches d'emploi dans le délai supplémentaire qui lui avait été imparti par l'office compétent, il n'y avait pas de place pour prononcer une suspension selon l'art. 30 al. 1 let. d LACI. Cela aurait eu pour effet de vider de son sens l'établissement d'un délai supplémentaire et aurait conduit, en cas de non respect des deux délais, à sanctionner le même comportement deux fois, ce qui n'était pas admissible (ATF 133 V 89 ). Le Tribunal fédéral a cependant convenu que la réglementation de l'art. 26 al. 2bis OACI pouvait paraître insatisfaisante en tant qu'elle donnait la possibilité à certains assurés de retarder de manière systématique la remise de leurs recherches d'emploi jusqu'à l'échéance du délai supplémentaire sans devoir se justifier (pour un avis critique voir Boris Rubin, op. cit., p. 394, pour lequel cette disposition présente l'inconvénient "d'offrir dans un premier temps aux assurés un véritable droit de déposer leurs recherches en retard"), mais a conclu que, sous réserve d'un abus de droit par la personne assurée, qui utiliserait systématiquement ce "double" délai, il n'y avait pas lieu d'interpréter autrement le texte de l'art. 26 al. 2bis OACI (ATF non publié 8C_183/2008 du 27 juin 2008). a) L’art. 30 al. 1 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 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 art. 45 al. 3 OACI. c) Selon les directives du SECO concernant les indemnités, modifiées suite à l'entrée en vigueur des modifications de la LACI au 1 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2005 - 2012, R-7). Le barème du SECO mentionne une suspension de 5 à 9 jours, dans les cas suivants : pas de recherche d'emploi durant la période de contrôle et recherches d'emploi remises trop tard, pour la 1 ère fois (030-Bulletin LACI, D72). a) L’art. 30 al. 1 er let. c LACI prévoit ainsi une sanction en cas de violation de l’obligation de diminuer le dommage consacrée à l’art. 17 al. 1 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16 avril 2008, consid. 2.1.2). b) Pour trancher le point de savoir si l'assuré a fait des efforts suffisants pour trouver un travail convenable, il faut tenir compte aussi bien de la quantité que de la qualité des démarches entreprises (ATF 124 V 225 consid. 4a).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(ATFA non publié C_176/05 du 28 août 2006, consid. 2.2; RUBIN, op. cit. p. 392).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ATF 128 I 171 consid. 4.3 ; MOOR, Droit administratif, vol. I, 2 e édition, Berne 1994, p. 264 ss ; SPIRA, Le contrôle juridictionnel des ordonnances administratives en droit fédéral des assurances sociales, in Mélanges GRISEL, Neuchâtel 1983, p. 803 ss). Dans le cas d'espèce, il est établi que la recourante a remis le jeudi 7 juillet 2011 ses recherches d'emploi du mois de juin 2011, alors que le délai de remise était échu le mardi 5 juillet 2011. Il est également établi que malgré son incapacité de travail totale pendant trois semaines, soit du 9 au 30 juin 2011, la recourante a tout de même effectué le nombre requis de recherches d’emploi - soit deux recherches - et dont la qualité n’a nullement été remise en question par l’intimé. Ainsi, il y a lieu de retenir que la recourante a fait des efforts suffisants pour trouver un travail convenable, compte tenu de la quantité et de la qualité des démarches entreprises durant le mois de juin 2011. La recourante a néanmoins pris du retard pour poster ou pour déposer dans le délai fixé au 5 juillet 2011, le formulaire de preuve des recherches. La situation extrême dans laquelle s’est retrouvée la recourante dès le début du mois de juin 2011, à savoir seule, enceinte et avec un enfant de 13 mois, suite à une séparation difficile ayant nécessité l’intervention policière au domicile de la recourante en raison d’une altercation violente avec son conjoint, cumulée aux démarches administratives à effectuer et au fait que son contrat de travail à 50% arrivait à échéance ce même mois, explique très vraisemblablement ce retard, ce d’autant plus que cette situation a nécessité un arrêt de travail pour maladie attesté du 9 au 30 juin 2011. Il ne s'agit cependant pas d'une excuse valable au sens de l'OACI, laquelle s'apparente à un empêchement objectif de remettre ses recherches dans le délai. Ainsi, il y a lieu de retenir que le retard pour la remise des recherches est fautif. Reste encore à examiner la gravité de la faute. L'ancien droit prévoyait qu'un second délai était octroyé à l'assuré pour déposer les recherches faites, lequel a été supprimé lors de la révision de la LACI entrée en vigueur le 1 er avril 2011. Or, ce délai permettait de donner une seconde chance aux assurés qui avaient effectivement effectué des recherches, mais omis de les transmettre dans le délai légal, alors que ceux qui n'avaient fait aucune recherche et n'avaient ainsi pas fait les efforts suffisants pour retrouver un emploi - auxquels la sanction prévue est en réalité destinée - ne pouvaient pas se rattraper durant ce second délai. Ce double délai était employé de façon systématique par certains assurés, ce qui a en partie motivé sa suppression. Toutefois, la durée de la suspension prévue par les directives du SECO n'a pas été adaptée à cette modification législative. Or, la faute n'est pas de gravité comparable entre un assuré qui ne remet pas ses recherches, malgré le double délai accordé, et celui qui ne dispose pas de cette seconde chance. De plus, en prévoyant une sanction identique pour l'assuré qui remet avec retard les recherches effectuées et pour celui qui n'en fait pas du tout, ces directives ne respectent pas le principe de proportionnalité (cf. arrêt de la Cour de céans du 17 novembre 2011, ATAS/1085/2011 , ATF 8C_2/2012 ). En l’occurrence, la Cour de céans retiendra qu'il est établi que le formulaire de preuve des recherches faites durant le mois de juin était prêt le 23 juin 2011 - date à laquelle lesdites recherches ont été effectuées - que la recourante avait l'intention de le poster ou de le déposer au plus tard le 5 du mois suivant, comme elle l'a toujours fait durant les mois précédents, mais que confrontée à une situation personnelle ayant entraîné un grand surmenage, elle a omis de le faire dans le délai et a posté le formulaire le jeudi 7 juillet, soit avec 2 jours de retard seulement. En remettant ses recherches avec un si bref retard et ce pour la première fois, il y a lieu de considérer que la recourante a commis une faute très légère. Ainsi, la suspension de cinq jours ne respecte pas le principe de proportionnalité de sorte que la Cour de céans estime qu'il convient de s'écarter du barème du SECO et que la légèreté de la faute justifie de prononcer une suspension d'un seul jour de l'indemnité, ce qui est conforme à l'art 45 OACI. Le recours est donc admis, la décision du 16 août 2011 est annulée et la sanction est réduite à un jour de suspension de l'indemnité. PAR CES MOTIFS, LA CHAMBRE DES ASSURANCES SOCIALES : Statuant A la forme : Déclare le recours recevable. Au fond : L’admet partiellement. Annule la décision du 16 août 2011 et fixe la suspension du droit à l’indemnité à un jour.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