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A/2862/2011 vom 23. November 2011</w:t>
      </w:r>
    </w:p>
    <w:p>
      <w:r>
        <w:t>GE Cour de justice, 2011-11-23, FR</w:t>
      </w:r>
    </w:p>
    <w:p>
      <w:r>
        <w:rPr>
          <w:b/>
        </w:rPr>
        <w:t xml:space="preserve">Quelle: </w:t>
      </w:r>
      <w:r>
        <w:t>https://mcp.opencaselaw.ch/entscheid/ge_gerichte_A_2862_2011</w:t>
      </w:r>
    </w:p>
    <w:p>
      <w:r>
        <w:t>FR: GE_GERICHTE A/2862/2011 du 23 novembre 2011</w:t>
      </w:r>
    </w:p>
    <w:p>
      <w:r>
        <w:t>IT: GE_GERICHTE A/2862/2011 del 23 novembre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23.11.2011 A/2862/2011</w:t>
      </w:r>
    </w:p>
    <w:p>
      <w:r>
        <w:t>A/2862/2011 ATAS/1108/2011 du 23.11.2011 ( AI ) , RETIRE Par ces motifs RÉPUBLIQUE ET CANTON DE GENÈVE POUVOIR JUDICIAIRE A/2862/2011 ATAS/1108/2011 COUR DE JUSTICE Chambre des assurances sociales Arrêt du 23 novembre 2011 4 ème Chambre En la cause Madame G___________, domiciliée à Genève, comparant avec élection de domicile en l'étude de Maître Guy ZWAHLEN recourante contre OFFICE DE L'ASSURANCE-INVALIDITE DU CANTON DE GENEVE, sis rue de Lyon 97, 1203 Genève intimé Vu la décision de l'Office de l'assurance-invalidité du canton de Genève du 17 août 2011 à l'encontre de Madame G___________; Vu le recours du 21 septembre 2011 interjeté par l'intéressée par l'intermédiaire de son mandataire, Me Guy ZWAHLEN, avocat; Vu le courrier de l'OAI du 10 novembre 2011 et sa nouvelle décision notifiée le même jour; Vu le courrier du 14 novembre 2011 du conseil de la recourante par lequel il indique que cette dernière retire son recours, sous réserve de la condamnation de l'OAI à une participation à ses honoraires; PAR CES MOTIFS, LA CHAMBRE DES ASSURANCES SOCIALES Statuant Prend acte du retrait du recours. Condamne l'OAI à verser à la recourante la somme de 800 fr. à titre de participation à ses frais et dépens. Renonce à percevoir un émolument. Raye la cause du rôle.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