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A/2861/2019 vom 19. August 2019</w:t>
      </w:r>
    </w:p>
    <w:p>
      <w:r>
        <w:t>GE Cour de justice, 2019-08-19, FR</w:t>
      </w:r>
    </w:p>
    <w:p>
      <w:r>
        <w:rPr>
          <w:b/>
        </w:rPr>
        <w:t xml:space="preserve">Quelle: </w:t>
      </w:r>
      <w:r>
        <w:t>https://mcp.opencaselaw.ch/entscheid/ge_gerichte_A_2861_2019</w:t>
      </w:r>
    </w:p>
    <w:p>
      <w:r>
        <w:t>FR: GE_GERICHTE A/2861/2019 du 19 août 2019</w:t>
      </w:r>
    </w:p>
    <w:p>
      <w:r>
        <w:t>IT: GE_GERICHTE A/2861/2019 del 19 agosto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19.08.2019 A/2861/2019</w:t>
      </w:r>
    </w:p>
    <w:p>
      <w:r>
        <w:t>A/2861/2019 ATAS/722/2019 du 19.08.2019 ( CHOMAG ) , RETIRE rÉpublique et canton de genÈve POUVOIR JUDICIAIRE A/2861/2019 ATAS/722/2019 COUR DE JUSTICE Chambre des assurances sociales Arrêt du 19 août 2019 10 ème Chambre En la cause Monsieur A______, domicilié au PETIT-LANCY recourant contre CAISSE DE CHOMAGE SYNA, administration centrale Suisse Romande, route du Petit-Moncor 1a, VILLARS-GLÂNE intimée Vu la décision sur opposition de la caisse de chômage SYNA (ci-après l'intimée) du 26 juillet 2019, infligeant à M. A______ une suspension de son droit à l'indemnité de 34 jours ; Vu le recours du 6 août 2019 concluant à l'annulation de la décision entreprise ; Vu le courrier du recourant à la chambre de céans du 14 août 2019 demandant l'annulation de son recours et invitant la chambre des assurances sociales à prendre sa demande en compte ; Qu'il convient d'en prendre acte et de rayer la cause du rôle. PAR CES MOTIFS, LA CHAMBRE DES ASSURANCES SOCIALES : 1.        Prend acte du retrait du recours. 2.        Raye la cause du rôle.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