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A/2851/2014 vom 16. Oktober 2014</w:t>
      </w:r>
    </w:p>
    <w:p>
      <w:r>
        <w:t>GE Cour de justice, 2014-10-16, FR</w:t>
      </w:r>
    </w:p>
    <w:p>
      <w:r>
        <w:rPr>
          <w:b/>
        </w:rPr>
        <w:t xml:space="preserve">Quelle: </w:t>
      </w:r>
      <w:r>
        <w:t>https://mcp.opencaselaw.ch/entscheid/ge_gerichte_A_2851_2014</w:t>
      </w:r>
    </w:p>
    <w:p>
      <w:r>
        <w:t>FR: GE_GERICHTE A/2851/2014 du 16 octobre 2014</w:t>
      </w:r>
    </w:p>
    <w:p>
      <w:r>
        <w:t>IT: GE_GERICHTE A/2851/2014 del 16 ottobre 2014</w:t>
      </w:r>
    </w:p>
    <w:p>
      <w:pPr>
        <w:pStyle w:val="Heading2"/>
      </w:pPr>
      <w:r>
        <w:t>Volltext</w:t>
      </w:r>
    </w:p>
    <w:p>
      <w:r>
        <w:t>Genève Cour de justice (Cour de droit public) Chambre des assurances sociales 16.10.2014 A/2851/2014</w:t>
      </w:r>
    </w:p>
    <w:p>
      <w:r>
        <w:t>A/2851/2014 ATAS/1097/2014 du 16.10.2014 ( FFP ) , ADMIS RÉPUBLIQUE ET CANTON DE GENÈVE POUVOIR JUDICIAIRE A/2851/2014 ATAS/1097/2014 COUR DE JUSTICE Chambre des assurances sociales Arrêt du 16 octobre 2014 3ème Chambre En la cause Monsieur A______, domicilié aux ACACIAS recourant contre CAISSE CANTONALE GENEVOISE DE COMPENSATION, service juridique, sise rue des Gares 12, GENÈVE intimée ATTENDU EN FAIT Que par décision du 23 août 2014, la caisse cantonale genevoise de compensation (ci-après : la caisse) a fixé la cotisation relative à la taxe professionnelle 2014 pour Monsieur A______ à CHF 858.- pour un effectif de 33 salariés ; Que le 18 septembre 2014, l’intéressé a interjeté recours contre cette décision en soulignant n’avoir employé en 2012 que 3 salariés ; Qu’invitée à se déterminer, l’intimée, par pli du 6 octobre 2014, a reconnu que sa décision était manifestement erronée et a suggéré de rendre une nouvelle décision tenant compte d’un effectif de trois personnes. CONSIDERANT EN DROIT Qu'en vertu de l'art. 136 al. 3 let. c de la loi sur l’organisation judiciaire (LOJ ; E 2 05), la Cour de justice, chambre des assurances sociales, est compétente pour statuer en instance unique, notamment sur les contestations prévues à l'art. 66 al. 1 de la loi sur la formation professionnelle du 15 juin 2007 (LFP); Que sa compétence pour juger du cas d’espèce est ainsi établie; Que selon l'art. 53 al. 3 LPGA, l'assureur peut reconsidérer une décision sur opposition contre laquelle un recours est formé jusqu'à l'envoi de son préavis; Qu'en l'occurrence, l'intimé a ainsi proposé l'admission du recours, sans rendre de décision formelle; Qu'il convient dès lors de rendre un jugement en ce sens. PAR CES MOTIFS, LA CHAMBRE DES ASSURANCES SOCIALES : A la forme : 1.      Déclare le recours recevable.![endif]&gt;![if&gt; Au fond : 2.      L’admet au sens des considérants. ![endif]&gt;![if&gt; 3.      Annule la décision du 23 août 2014. ![endif]&gt;![if&gt; 4.      Dit que le montant de la cotisation du recourant pour l’année 2014 s’élève à CHF 78.-.![endif]&gt;![if&gt;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