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A/2843/2017 vom 19. September 2017</w:t>
      </w:r>
    </w:p>
    <w:p>
      <w:r>
        <w:t>GE Cour de justice, 2017-09-19, FR</w:t>
      </w:r>
    </w:p>
    <w:p>
      <w:r>
        <w:rPr>
          <w:b/>
        </w:rPr>
        <w:t xml:space="preserve">Quelle: </w:t>
      </w:r>
      <w:r>
        <w:t>https://mcp.opencaselaw.ch/entscheid/ge_gerichte_A_2843_2017</w:t>
      </w:r>
    </w:p>
    <w:p>
      <w:r>
        <w:t>FR: GE_GERICHTE A/2843/2017 du 19 septembre 2017</w:t>
      </w:r>
    </w:p>
    <w:p>
      <w:r>
        <w:t>IT: GE_GERICHTE A/2843/2017 del 19 settembre 2017</w:t>
      </w:r>
    </w:p>
    <w:p>
      <w:pPr>
        <w:pStyle w:val="Heading2"/>
      </w:pPr>
      <w:r>
        <w:t>Volltext</w:t>
      </w:r>
    </w:p>
    <w:p>
      <w:r>
        <w:t>Genève Cour de justice (Cour de droit public) Chambre des assurances sociales 19.09.2017 A/2843/2017</w:t>
      </w:r>
    </w:p>
    <w:p>
      <w:r>
        <w:t>A/2843/2017 ATAS/804/2017 du 19.09.2017 ( CHOMAG ) , PARTIELMNT ADMIS En fait En droit rÉpublique et canton de genÈve POUVOIR JUDICIAIRE A/2843/2017 ATAS/804/2017 COUR DE JUSTICE Chambre des assurances sociales Arrêt du 19 septembre 2017 1 ère Chambre En la cause Monsieur A______, domicilié à SATIGNY recourant contre OFFICE CANTONAL DE L'EMPLOI, Service juridique, sis rue des Gares 16, GENÈVE intimé EN FAIT 1.        Monsieur A______ (ci-après l’assuré), né en 1954, s’est inscrit auprès de l’office régional de placement (ORP) le 17 décembre 2015.![endif]&gt;![if&gt; 2.        Par décision du 11 mai 2017, l’office cantonal de l’emploi (ci-après OCE) a prononcé à l’encontre de l’assuré une suspension de son droit à l’indemnité de huit jours à compter du 1 er avril 2017, au motif que ses recherches personnelles d’emploi relatives au mois de mars 2017 avaient été remises tardivement, soit le 6 avril 2017, au lieu du 5 avril.![endif]&gt;![if&gt; 3.        L’assuré a formé opposition le 1 er juin 2017. Il a expliqué qu’il s’était rendu à l’ORP le 5 avril à 17h00 dans le but de remettre son formulaire, mais que les bureaux fermaient à 16h30. Il avait alors cherché une boîte aux lettres sans succès. Il considère ainsi qu’en l’absence de précision, le 5 du mois suivant court jusqu’à minuit, de sorte que s’il n’y a pas de boîte aux lettres à disposition, on ne saurait lui reprocher d’avoir agi avec retard lorsqu’il remet son formulaire dûment rempli le lendemain matin dès l’ouverture des bureaux.![endif]&gt;![if&gt; Il souligne « avoir démontré ma bonne foi tout au long de 2016 et 2017 en cherchant du travail, ainsi que ma capacité à en trouver. J’en veux pour preuve les mandats effectués pour des montants déclarés à vos services de CHF 43'637.- en 2016 et de CHF 9'500.- en 2017, et ne saurais donc être accusé de ne pas tout mettre en œuvre pour en trouver. J’ajoute à cela que je présente chaque mois nettement plus de dix preuves de recherches ». Il considère enfin qu’une sanction de huit jours, alors que la fourchette prévue par le barème est entre cinq et neuf jours ne respecte pas « les principes généraux du droit administratif de légalité, de proportionnalité et de culpabilité ». Il sollicite l’annulation de la sanction. 4.        Par décision du 16 juin 2017, l’OCE a rejeté l’opposition, considérant que l’assuré ne faisait valoir aucun motif excusant valablement son manquement, qu’il lui incombait en sa qualité de demandeur d’emploi de prêter l’attention nécessaire afin de remplir ses obligations, qu’il était en mesure de faire parvenir ses recherches d’emploi à l’OCE, notamment par la Poste si les bureaux de l’OCE étaient déjà fermés, l’office postal se situant à côté et étant ouvert jusqu’à 19h00. L’OCE a par ailleurs rappelé que la durée de la suspension respectait le barème du SECO et le principe de la proportionnalité, s’agissant du deuxième manquement. L’assuré avait en effet déjà été sanctionné pour ne pas s’être présenté à un entretien de conseil qui devait se dérouler le 11 janvier 2016 (décision du 15 janvier 2016, confirmée sur opposition le 10 février 2016).![endif]&gt;![if&gt; 5.        L’assuré a interjeté recours le 1 er juillet 2017 contre ladite décision. Il reprend les mêmes arguments que dans son opposition du 1 er juin 2017 et ajoute que même s’il avait posté son formulaire de recherches d’emploi le soir du 5 avril à la Poste de Montbrillant, celui-ci ne serait parvenu à l’ORP que le matin du 6, soit le jour où il l’avait déposé en mains propres.![endif]&gt;![if&gt; Il conclut, principalement, à ce que la sanction soit annulée, subsidiairement à ce qu’elle soit réduite à cinq jours. 6.        Dans sa réponse du 12 juillet 2017, l’OCE a persisté dans les termes de sa décision sur opposition du 16 juin 2017. Il précise que c’est la date du cachet postal qui compte pour déterminer si le formulaire de recherches d’emploi a été déposé dans le délai légal ou non.![endif]&gt;![if&gt; 7.        Ces écritures ont été transmises à l’assuré le 17 juillet 2017, puis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applicable.![endif]&gt;![if&gt; 3.        Interjeté dans les forme et délai prescrits par la loi, le présent recours est recevable (art. 60 LPGA).![endif]&gt;![if&gt; 4.        Le litige porte sur le droit de l’ORP de prononcer à l’encontre de l’assuré une suspension d’une durée de huit jours dans l’exercice de son droit aux indemnités de l’assurance-chômage, au motif qu’il a remis ses recherches d’emploi du mois de mars 2017 avec un jour de retard.![endif]&gt;![if&gt; 5.        Aux termes de l’art. 17 al. 2 LACI, «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».![endif]&gt;![if&gt; L’art. 26 de l’ordonnance OACI précise que « l’assuré doit cibler ses recherches d’emploi, en règle générale selon les méthodes de postulation ordinaires.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L’office compétent contrôle chaque mois les recherches d’emploi de l’assuré ». Il est précisé dans le bulletin Secrétariat d’État à l’économie (SECO) IC 2017 B 324, qu’afin de pouvoir procéder au contrôle mensuel des efforts de l’assuré pour retrouver un emploi, l'assuré devra remettre les preuves de ses recherches d'emploi pour chaque période de contrôle au plus tard le 5 du mois suivant ou le premier jour ouvrable suivant cette date, ce qui signifie que la personne assurée est tenue de remettre les preuves de ses recherches d'emploi au plus tard le dernier jour du délai à l'assureur ou, à son adresse, auprès d’un bureau de poste suisse. 6.        En application de l’art. 30 al. 1 let. c et d LACI, l’assuré sera suspendu dans l’exercice de son droit à l’indemnité s’il ne fait pas son possible pour trouver un travail convenable ou s’il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but.![endif]&gt;![if&gt;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arrêt du 26 juin 2012 ( 8C_64/2012 ), le Tribunal fédéral a confirmé la réduction de la sanction de cinq à un jour de suspension du droit à l'indemnité au motif que l'assuré avait remis ses recherches d'emploi avec un jour de retard seulement. Dans un autre arrêt du 26 juin 2012 ( 8C_33/2012 ),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 er juillet 2003).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![endif]&gt;![if&gt; À cet égard, il importe que les points litigieux importants aient fait l'objet d'une étude fouillée, que le rapport se fonde sur des examens complets, et enfin que les conclusions de l'expert soient bien motivées (ATF 125 V 351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 108 V 231 et ss ; arrêt B du 14 janvier 2003 en la cause K 123/01, HAV/REAS 2003, page 156, arrêt non publié H. du 31 juillet 2003, en la cause P 88/02 consid. 2 et 3). 9.        Il n’est pas contesté que l’assuré a bel et bien effectué ses recherches d’emploi relatives au mois de mars 2017 et rempli en conséquence le formulaire ad hoc. Il ne les a toutefois remises que le 6 avril 2017 à l’ORP, alors qu’il lui appartenait d’en remettre la preuve au plus tard le 5 avril. Aussi ses recherches d’emploi, déposées ultérieurement, ne peuvent-elles être prises en considération, à moins qu’il puisse faire valoir une excuse valable, auquel cas le délai peut être restitué (art. 26 al. 2 bis OACI ; circulaire IC B135a § 2).![endif]&gt;![if&gt; 10.    a. En l’espèce, l’assuré allègue s’être rendu à l’ORP le 5 avril à 17h00 pour remettre son formulaire de recherches d’emploi, mais avoir constaté que les guichets étaient alors déjà fermés, et qu’il n’y avait pas de boîte aux lettres à disposition. Il n’avait dès lors pu le remettre que le lendemain dès l’ouverture des bureaux.![endif]&gt;![if&gt; b.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Des allégations (de l’assuré, du conjoint, de tiers) ne sont en principe pas assimilées à une telle preuve (arrêt C 3/07 du 3 janvier 2008 consid. 3.2 ; exception : arrêt 8C_591/2012 du 29 juillet 2013). La partie qui doit accomplir un acte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remise ou du dépôt est présumée coïncider avec celle du sceau postal (Boris RUBIN, Commentaire de la loi sur l’assurance-chômage, ad art. 17, 2014, p. 206). c. Force est en l’espèce de constater que l’assuré n’a transmis ses recherches que le 6. Le fait qu’il soit venu la veille à l’ORP, même si ses explications sont plausibles, ne peut être établi au vu des principes susmentionnés. Aussi y a-t-il lieu de considérer qu’il a commis une faute. 11.    Reste à déterminer si l’OCE a ou non respecté la proportionnalité en fixant à huit jours la durée de la suspension.![endif]&gt;![if&gt; 12.    Aux termes de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OACI).![endif]&gt;![if&gt; Selon l’échelle de suspension publiée par le Secrétariat d'État à l'économie (SECO), lorsque l’assuré remet ses recherches d’emploi tardivement, la sanction se situe entre 5 et 9 jours s’il s’agit du premier manquement de ce type, et entre 10 et 19 jours lors du second manquement. La troisième fois, le dossier est transmis à l’autorité cantonale pour décision. Si l’assuré est suspendu de façon répétée dans son droit à l’indemnité, la suspension est prolongée en conséquence. Les suspensions subies pendant les deux dernières années sont prise en compte (Bulletin LACI IC, octobre 2011, D 79). La chambre de céans constate toutefois que les recherches d'emploi ont été dûment effectuées, que l'OCE ne conteste pas qu’elles correspondent, en termes de qualité et de quantité, à ce qui était demandé, et que le retard accusé par l’assuré n’est que d’un seul jour. Elle considère dès lors au vu de la jurisprudence susmentionnée qu’il se justifie de réduire la sanction infligée à l’assuré. S’agissant d’un second manquement, elle retiendra une suspension de deux jours. 13.    Aussi le recours est-il partiellement admis.![endif]&gt;![if&gt; PAR CES MOTIFS, LA CHAMBRE DES ASSURANCES SOCIALES : Statuant À la forme : 1.        Déclare le recours recevable.![endif]&gt;![if&gt; Au fond : 2.        L’admet partiellement, en ce sens que la durée de la suspension est réduite à deux jours.![endif]&gt;![if&gt;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