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A/2840/2012 vom 7. November 2012</w:t>
      </w:r>
    </w:p>
    <w:p>
      <w:r>
        <w:t>GE Cour de justice, 2012-11-07, FR</w:t>
      </w:r>
    </w:p>
    <w:p>
      <w:r>
        <w:rPr>
          <w:b/>
        </w:rPr>
        <w:t xml:space="preserve">Quelle: </w:t>
      </w:r>
      <w:r>
        <w:t>https://mcp.opencaselaw.ch/entscheid/ge_gerichte_A_2840_2012</w:t>
      </w:r>
    </w:p>
    <w:p>
      <w:r>
        <w:t>FR: GE_GERICHTE A/2840/2012 du 7 novembre 2012</w:t>
      </w:r>
    </w:p>
    <w:p>
      <w:r>
        <w:t>IT: GE_GERICHTE A/2840/2012 del 7 novembre 2012</w:t>
      </w:r>
    </w:p>
    <w:p>
      <w:pPr>
        <w:pStyle w:val="Heading2"/>
      </w:pPr>
      <w:r>
        <w:t>Erwägungen</w:t>
      </w:r>
    </w:p>
    <w:p>
      <w:r>
        <w:rPr>
          <w:b/>
        </w:rPr>
        <w:t>E. 4</w:t>
      </w:r>
    </w:p>
    <w:p>
      <w:r>
        <w:t>ème Chambre En la cause Monsieur G____________, domicilié à Genève recourant contre OFFICE CANTONAL DE L’EMPLOI, sis rue des Gares 16, 1201 Genève intimé EN FAIT Monsieur G____________ (ci-après l’assuré ou le recourant s’est inscrit à l’OFFICE CANTONAL DE L’EMPLOI (ci-après l’OCE ou l’intimé) en date du 30 avril 2012. Par décision du 23 juillet 2012, l’OCE a prononcé une suspension de 12 jours dans l’exercice du droit à l’indemnité du recourant au vu du défaut d’offres de services afférents à juin 2012. Par courrier du 13 juillet 2012, l'assuré a formé opposition à cette décision. Par décision du 7 août 2012, l’OCE a rejeté ladite opposition. Par courrier recommandé du 18 septembre 2012, l'assuré a recouru contre cette décision auprès de la Cour de Justice, Chambre des assurances sociales (la Cour de céans), concluant à l’annulation de la décision querellée. Dans sa réponse du 2 octobre 2012, l’OCE conclut à l’irrecevabilité du recours, au motif que sa décision notifiée par pli recommandé lui est revenue avec la mention « non réclamé » à compter du 16 août 2012. La décision a été réexpédiée au recourant par pli simple le 4 septembre 2012. Le recours est toutefois tardif, dès lors que la décision est réputée notifiée le dernier jour du délai de garde de sept jours, de sorte que le délai de recours venait à échéance le 14 septembre 2012. Ce courrier a été communiqué au recourant par courrier du 9 octobre 2012 et la Cour de céans lui a octroyé un délai au 23 octobre 2012 pour lui indiquer quel était le motif qui l’avait empêché d’agir en temps utile, pièces justificatives à l’appui le cas échéant. Le recourant n’ayant pas répondu dans le délai imparti,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au cas d'espèce.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c)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convient de relever que la décision querellée est réputée avoir été notifiée au recourant le dernier jour du délai de garde de sept jours de la Poste, soit le 15 août 2012. Le délai de recours de 30 jours a ainsi commencé à courir le 16 août 2012 et est parvenu à échéance le vendredi 14 septembre 2012. Force est de constater que le recours interjeté le 18 septembre 2012 ne l’a pas été en temps utile. Pour le surplus, la Cour de céans relève que le recourant n’a pas fait valoir de motif de restitution du délai de recours. Par conséquent, le recours doit être déclaré irrecevable pour cause de tardiveté. PAR CES MOTIFS, LA CHAMBRE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