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A/283/2009 vom 26. Februar 2009</w:t>
      </w:r>
    </w:p>
    <w:p>
      <w:r>
        <w:t>GE Cour de justice, 2009-02-26, FR</w:t>
      </w:r>
    </w:p>
    <w:p>
      <w:r>
        <w:rPr>
          <w:b/>
        </w:rPr>
        <w:t xml:space="preserve">Quelle: </w:t>
      </w:r>
      <w:r>
        <w:t>https://mcp.opencaselaw.ch/entscheid/ge_gerichte_A_283_2009</w:t>
      </w:r>
    </w:p>
    <w:p>
      <w:r>
        <w:t>FR: GE_GERICHTE A/283/2009 du 26 février 2009</w:t>
      </w:r>
    </w:p>
    <w:p>
      <w:r>
        <w:t>IT: GE_GERICHTE A/283/2009 del 26 febbraio 2009</w:t>
      </w:r>
    </w:p>
    <w:p>
      <w:pPr>
        <w:pStyle w:val="Heading2"/>
      </w:pPr>
      <w:r>
        <w:t>Regeste</w:t>
      </w:r>
    </w:p>
    <w:p>
      <w:r>
        <w:t>Plainte irrecevable. Incompétence de la Commission de céans d'examiner le fond de la créance sauf en cas d'abus manifeste.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La présente décision est rendue en application des art. 72 LPA et 13 al. 5 LaLP, soit sans instruction préalable, c'est-à-dire sans que l'Office des poursuites et le poursuivant n'aient été invités à se déterminer sur la plainte, compte tenu de l'issue manifeste qu'il faut donner à cette dernière.</w:t>
      </w:r>
    </w:p>
    <w:p>
      <w:r>
        <w:rPr>
          <w:b/>
        </w:rPr>
        <w:t>E. 3</w:t>
      </w:r>
    </w:p>
    <w:p>
      <w:r>
        <w:t>La procédure de plainte est gratuite (art. 20a al. 2 ch. 5 LP ; art. 61 al. 2 let. a OELP. * * * * * PAR CES MOTIFS, LA COMMISSION DE SURVEILLANCE SIÉGEANT EN SECTION : Déclare irrecevable la plainte formée le 29 janvier 2009 par M. A______ contre l'avis de saisie qui lui a été notifié dans le cadre de la poursuite n° 08 xxxx63 N. Siégeant : M. Philippe GUNTZ, président ; Mme Florence CASTELLA et M. Philipp GANZONI, juges assesseur(e)s. Au nom de la Commission de surveillance : Paulette DORMAN Philippe GUNTZ Greffière : Président : La présente décision est communiquée par courrier A à l’Office concerné et par courrier recommandé aux autres parties par la greffière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